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F443" w14:textId="0D5121AE" w:rsidR="00964B3E" w:rsidRPr="00742603" w:rsidRDefault="00964B3E" w:rsidP="00964B3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C5A392D" wp14:editId="7C501E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84293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25</w:t>
      </w:r>
      <w:r>
        <w:rPr>
          <w:rFonts w:ascii="Arial" w:hAnsi="Arial" w:cs="Times New Roman" w:hint="eastAsia"/>
          <w:b/>
          <w:bCs/>
          <w:kern w:val="0"/>
          <w:sz w:val="24"/>
          <w:szCs w:val="18"/>
          <w:lang w:val="en-GB"/>
        </w:rPr>
        <w:t>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</w:r>
      <w:r w:rsidR="00EE3015" w:rsidRPr="00EE301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R3-245446</w:t>
      </w:r>
    </w:p>
    <w:p w14:paraId="4BF14776" w14:textId="3D735394" w:rsidR="00AA3FAE" w:rsidRPr="00AA3FAE" w:rsidRDefault="00964B3E" w:rsidP="00964B3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Hefei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China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, 1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4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18</w:t>
      </w:r>
      <w:r w:rsidRPr="0036074B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 w:hint="eastAsia"/>
          <w:b/>
          <w:bCs/>
          <w:noProof/>
          <w:kern w:val="0"/>
          <w:sz w:val="24"/>
        </w:rPr>
        <w:t>Octorber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4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061A5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.</w:t>
      </w:r>
      <w:r w:rsidR="00244D1D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3E2A334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OLE_LINK7"/>
      <w:r w:rsidR="00742603" w:rsidRPr="0074260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Architecture and configuration for WAB-node</w:t>
      </w:r>
    </w:p>
    <w:bookmarkEnd w:id="0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 xml:space="preserve">Discussion and </w:t>
      </w:r>
      <w:proofErr w:type="gramStart"/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decision</w:t>
      </w:r>
      <w:proofErr w:type="gramEnd"/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1" w:name="_Ref174151459"/>
      <w:bookmarkStart w:id="2" w:name="_Ref189809556"/>
    </w:p>
    <w:p w14:paraId="204BD251" w14:textId="0C3C05EF" w:rsidR="00AD3CF2" w:rsidRDefault="00AD3CF2" w:rsidP="00AD3CF2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 new </w:t>
      </w:r>
      <w:r w:rsidR="00B177A6">
        <w:rPr>
          <w:rFonts w:ascii="Times New Roman" w:eastAsia="宋体" w:hAnsi="Times New Roman" w:cs="Times New Roman" w:hint="eastAsia"/>
          <w:kern w:val="0"/>
          <w:sz w:val="20"/>
          <w:szCs w:val="20"/>
        </w:rPr>
        <w:t>WID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r w:rsidRPr="00706FBE">
        <w:rPr>
          <w:rFonts w:ascii="Times New Roman" w:eastAsia="宋体" w:hAnsi="Times New Roman" w:cs="Times New Roman"/>
          <w:kern w:val="0"/>
          <w:sz w:val="20"/>
          <w:szCs w:val="20"/>
        </w:rPr>
        <w:t xml:space="preserve">additional topological enhancements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[1] has been approved to be discussed in Rel-19, and following detail objectives are identified for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ireless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Access Backhaul (WAB) f</w:t>
      </w:r>
      <w:r w:rsidR="00B177A6"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cus on RAN3.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AD3CF2" w14:paraId="0D7D0D04" w14:textId="77777777" w:rsidTr="00AC5DFD">
        <w:trPr>
          <w:trHeight w:val="6708"/>
        </w:trPr>
        <w:tc>
          <w:tcPr>
            <w:tcW w:w="9704" w:type="dxa"/>
          </w:tcPr>
          <w:p w14:paraId="17C81F9E" w14:textId="77777777" w:rsidR="0085089B" w:rsidRDefault="0085089B" w:rsidP="0085089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85089B">
              <w:rPr>
                <w:rFonts w:ascii="Times New Roman" w:eastAsia="Yu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The objectives of the Wireless Access Backhaul (WAB) work are as follows:</w:t>
            </w:r>
          </w:p>
          <w:p w14:paraId="3ADE9EE7" w14:textId="77777777" w:rsidR="0085089B" w:rsidRPr="0085089B" w:rsidRDefault="0085089B" w:rsidP="0085089B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</w:p>
          <w:p w14:paraId="7300F771" w14:textId="77777777" w:rsidR="000C318A" w:rsidRDefault="000C318A" w:rsidP="000C318A">
            <w:pPr>
              <w:pStyle w:val="af3"/>
              <w:spacing w:before="0" w:beforeAutospacing="0" w:after="18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Specifications for the support of WAB including [RAN3]:</w:t>
            </w:r>
          </w:p>
          <w:p w14:paraId="07219F8B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a WAB-node including a WAB-gNB and a WAB-MT.</w:t>
            </w:r>
          </w:p>
          <w:p w14:paraId="2FF243C8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backhauling of the WAB-gNB’s NG, Xn and OAM traffic over the WAB-MT’s PDU session(s).</w:t>
            </w:r>
          </w:p>
          <w:p w14:paraId="7C1F108A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Xn interface(s) by the WAB-gNB with the WAB-MTs serving BH RAN node and with other surrounding gNBs, including how to avoid setting up Xn between WAB-gNBs.</w:t>
            </w:r>
          </w:p>
          <w:p w14:paraId="4ECA89E0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Defining the behaviour of WAB-node in case the authorization status of WAB-MT and/or WAB-gNB changes.</w:t>
            </w:r>
          </w:p>
          <w:p w14:paraId="4B182713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Network integration procedures for WAB nodes.</w:t>
            </w:r>
          </w:p>
          <w:p w14:paraId="789FCF6D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Handling of WAB-gNB’s traffic (including Xn, NG and OAM traffic) during WAB-node mobility, including the case where the WAB-MT’s BH PDU session changes.</w:t>
            </w:r>
          </w:p>
          <w:p w14:paraId="25E58C66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Support the UE’s AMF change for UEs connected to, or camped on, a WAB-gNB.  </w:t>
            </w:r>
          </w:p>
          <w:p w14:paraId="7247EC02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UE’s ULI that reflect the WAB node’s location.</w:t>
            </w:r>
          </w:p>
          <w:p w14:paraId="4C360974" w14:textId="77777777" w:rsidR="000C318A" w:rsidRDefault="000C318A" w:rsidP="000C318A">
            <w:pPr>
              <w:pStyle w:val="af3"/>
              <w:spacing w:before="0" w:beforeAutospacing="0" w:after="180" w:afterAutospacing="0"/>
              <w:ind w:left="54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The handling of:</w:t>
            </w:r>
          </w:p>
          <w:p w14:paraId="50158360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PCI collision avoidance.</w:t>
            </w:r>
          </w:p>
          <w:p w14:paraId="645DEAB7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Reconfiguration of TAC and RANAC on WAB-gNBs.</w:t>
            </w:r>
          </w:p>
          <w:p w14:paraId="02025D74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-    </w:t>
            </w:r>
            <w:bookmarkStart w:id="3" w:name="OLE_LINK13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Mechanisms to avoid multi-hop WAB topology</w:t>
            </w:r>
            <w:bookmarkEnd w:id="3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2FC7DEFE" w14:textId="77777777" w:rsid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Radio-resource coordination between access and backhaul links.</w:t>
            </w:r>
          </w:p>
          <w:p w14:paraId="72359AB5" w14:textId="6AC247C5" w:rsidR="000C318A" w:rsidRPr="000C318A" w:rsidRDefault="000C318A" w:rsidP="00FA7960">
            <w:pPr>
              <w:pStyle w:val="af3"/>
              <w:spacing w:before="0" w:beforeAutospacing="0" w:after="180" w:afterAutospacing="0"/>
              <w:ind w:leftChars="357" w:left="75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NG connection management.</w:t>
            </w:r>
          </w:p>
        </w:tc>
      </w:tr>
    </w:tbl>
    <w:p w14:paraId="1168FE4A" w14:textId="76BB772F" w:rsidR="00AD3CF2" w:rsidRDefault="00AD3CF2" w:rsidP="00AD3CF2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the </w:t>
      </w:r>
      <w:r w:rsidR="00040767">
        <w:rPr>
          <w:rFonts w:ascii="Times New Roman" w:eastAsia="宋体" w:hAnsi="Times New Roman" w:cs="Times New Roman"/>
          <w:kern w:val="0"/>
          <w:sz w:val="20"/>
          <w:szCs w:val="20"/>
        </w:rPr>
        <w:t xml:space="preserve">architecture and </w:t>
      </w:r>
      <w:r w:rsidR="00FC6AB0">
        <w:rPr>
          <w:rFonts w:ascii="Times New Roman" w:eastAsia="宋体" w:hAnsi="Times New Roman" w:cs="Times New Roman" w:hint="eastAsia"/>
          <w:kern w:val="0"/>
          <w:sz w:val="20"/>
          <w:szCs w:val="20"/>
        </w:rPr>
        <w:t>configuration</w:t>
      </w:r>
      <w:r w:rsidR="000407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WAB</w:t>
      </w:r>
      <w:r w:rsidR="00CC746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</w:t>
      </w:r>
      <w:r w:rsidR="005A098F">
        <w:rPr>
          <w:rFonts w:ascii="Times New Roman" w:eastAsia="宋体" w:hAnsi="Times New Roman" w:cs="Times New Roman"/>
          <w:kern w:val="0"/>
          <w:sz w:val="20"/>
          <w:szCs w:val="20"/>
        </w:rPr>
        <w:t xml:space="preserve"> discussed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5B96BE3B" w14:textId="210D9C86" w:rsidR="00AC5DFD" w:rsidRPr="00AC5DFD" w:rsidRDefault="00C40466" w:rsidP="00AC5DFD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bookmarkStart w:id="4" w:name="OLE_LINK8"/>
      <w:r w:rsidRPr="00C40466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Xn interface in WAB architecture</w:t>
      </w:r>
    </w:p>
    <w:tbl>
      <w:tblPr>
        <w:tblW w:w="9810" w:type="dxa"/>
        <w:tblInd w:w="-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10"/>
      </w:tblGrid>
      <w:tr w:rsidR="00AC5DFD" w14:paraId="5C1819D4" w14:textId="77777777" w:rsidTr="00AC5DFD">
        <w:trPr>
          <w:trHeight w:val="50"/>
        </w:trPr>
        <w:tc>
          <w:tcPr>
            <w:tcW w:w="9810" w:type="dxa"/>
          </w:tcPr>
          <w:p w14:paraId="72986999" w14:textId="73A81A89" w:rsidR="00AC5DFD" w:rsidRPr="00AC5DFD" w:rsidRDefault="00AC5DFD" w:rsidP="00AC5DFD">
            <w:pPr>
              <w:pStyle w:val="af3"/>
              <w:spacing w:before="0" w:beforeAutospacing="0" w:after="0" w:afterAutospacing="0"/>
              <w:ind w:left="539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   Support of Xn interface(s) by the WAB-gNB with the WAB-MTs serving BH RAN node and with other surrounding gNBs, including how to avoid setting up Xn between WAB-gNBs.</w:t>
            </w:r>
          </w:p>
        </w:tc>
      </w:tr>
    </w:tbl>
    <w:p w14:paraId="75D0D0CC" w14:textId="0D5C30EC" w:rsidR="00C40466" w:rsidRDefault="00C40466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ifferent to IAB-node, WAB-node has the gNB functionality and the WAB-gNB may establish Xn connection for the following </w:t>
      </w:r>
      <w:r w:rsidR="004D340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scenarios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66E71DD0" w14:textId="17941ABF" w:rsidR="00C40466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5" w:name="OLE_LINK1"/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Scenario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bookmarkEnd w:id="5"/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1: Xn connection between WAB-gNBs of two WAB-nodes</w:t>
      </w:r>
    </w:p>
    <w:p w14:paraId="4B6FB092" w14:textId="17D14D7B" w:rsidR="00C40466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Scenario 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2: Xn connection between a WAB-gNB and </w:t>
      </w:r>
      <w:r w:rsidR="002E780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its</w:t>
      </w:r>
      <w:r w:rsidR="00C4046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BH RAN </w:t>
      </w:r>
      <w:proofErr w:type="gramStart"/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node</w:t>
      </w:r>
      <w:proofErr w:type="gramEnd"/>
    </w:p>
    <w:p w14:paraId="14C16003" w14:textId="6CFCC7F1" w:rsidR="00536DF7" w:rsidRPr="00536DF7" w:rsidRDefault="00ED1C12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Scenario </w:t>
      </w:r>
      <w:r w:rsidR="00536D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3: Xn connection between a WAB-gNB and a surrounding RAN node</w:t>
      </w:r>
    </w:p>
    <w:p w14:paraId="26416ABB" w14:textId="123ECA92" w:rsidR="002B5380" w:rsidRDefault="003C301A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urrently, in the WAB-node integration procedure,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the WAB-gNB may establish Xn connection(s) towards the BH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RAN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 xml:space="preserve">node and/or other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surrounding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NG</w:t>
      </w:r>
      <w:r w:rsidR="0070067E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RAN node</w:t>
      </w:r>
      <w:r w:rsidR="00443B58">
        <w:rPr>
          <w:rFonts w:ascii="Times New Roman" w:eastAsia="宋体" w:hAnsi="Times New Roman" w:cs="Times New Roman"/>
          <w:kern w:val="0"/>
          <w:sz w:val="20"/>
          <w:szCs w:val="20"/>
        </w:rPr>
        <w:t>(s)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if needed</w:t>
      </w:r>
      <w:r w:rsidRPr="003C301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4C3B60B" w14:textId="5005CC34" w:rsidR="00E52664" w:rsidRDefault="00FC0F5C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Xn connection between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WAB-gNB and its BH RAN node, </w:t>
      </w:r>
      <w:r w:rsidR="00E5266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 WAB-gNB can trigger the Xn connection setup to the BH RAN node after WAB-gNB setup procedure.</w:t>
      </w:r>
      <w:r w:rsidR="004D4C0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61339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And it’s not optimal for the BH RAN node to trigger the Xn setup procedure because the BH RAN node is transparent for the gNB setup of the WAB-node.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 for the TNL address for the BH RAN node, the WAB-gNB can obtain it via legacy </w:t>
      </w:r>
      <w:r w:rsidR="006D5284" w:rsidRPr="006D528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Xn-C TNL address discovery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D528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procedure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or it can be indicated from the BH RAN node</w:t>
      </w:r>
      <w:r w:rsidR="005E544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directly</w:t>
      </w:r>
      <w:r w:rsidR="006D528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14:paraId="3D43D709" w14:textId="746063C0" w:rsidR="00C17C85" w:rsidRDefault="00C17C85" w:rsidP="00C17C85">
      <w:pPr>
        <w:pStyle w:val="af3"/>
        <w:spacing w:before="12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1: For Xn connection between WAB-gNB and</w:t>
      </w:r>
      <w:r w:rsidR="0040712F">
        <w:rPr>
          <w:rFonts w:ascii="Times New Roman" w:hAnsi="Times New Roman" w:cs="Times New Roman"/>
          <w:b/>
          <w:bCs/>
          <w:sz w:val="20"/>
          <w:szCs w:val="20"/>
        </w:rPr>
        <w:t xml:space="preserve"> its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BH RAN node, it's the WAB-gNB to trigger the Xn setup procedure.</w:t>
      </w:r>
    </w:p>
    <w:p w14:paraId="6C8AB609" w14:textId="5246782B" w:rsidR="00BA0D8D" w:rsidRDefault="004C656A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</w:t>
      </w:r>
      <w:r w:rsidR="00211F93">
        <w:rPr>
          <w:rFonts w:ascii="Times New Roman" w:eastAsia="宋体" w:hAnsi="Times New Roman" w:cs="Times New Roman"/>
          <w:kern w:val="0"/>
          <w:sz w:val="20"/>
          <w:szCs w:val="20"/>
        </w:rPr>
        <w:t xml:space="preserve">Xn connection between the WAB-gNB and the surrounding RAN node, 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both the WAB-gNB and the surrounding RAN node need to discovery each other before Xn connection setup. As legacy, a gNB can find another gNB for Xn connection via measurement report</w:t>
      </w:r>
      <w:r w:rsidR="00DE7D10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or OAM configuration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 xml:space="preserve">. However, </w:t>
      </w:r>
      <w:r w:rsidR="006F17C6">
        <w:rPr>
          <w:rFonts w:ascii="Times New Roman" w:eastAsia="宋体" w:hAnsi="Times New Roman" w:cs="Times New Roman"/>
          <w:kern w:val="0"/>
          <w:sz w:val="20"/>
          <w:szCs w:val="20"/>
        </w:rPr>
        <w:t>legacy procedure may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F17C6">
        <w:rPr>
          <w:rFonts w:ascii="Times New Roman" w:eastAsia="宋体" w:hAnsi="Times New Roman" w:cs="Times New Roman"/>
          <w:kern w:val="0"/>
          <w:sz w:val="20"/>
          <w:szCs w:val="20"/>
        </w:rPr>
        <w:t xml:space="preserve">be not </w:t>
      </w:r>
      <w:r w:rsidR="004344B8">
        <w:rPr>
          <w:rFonts w:ascii="Times New Roman" w:eastAsia="宋体" w:hAnsi="Times New Roman" w:cs="Times New Roman"/>
          <w:kern w:val="0"/>
          <w:sz w:val="20"/>
          <w:szCs w:val="20"/>
        </w:rPr>
        <w:t xml:space="preserve">timely enough </w:t>
      </w:r>
      <w:r w:rsidR="001D519D">
        <w:rPr>
          <w:rFonts w:ascii="Times New Roman" w:eastAsia="宋体" w:hAnsi="Times New Roman" w:cs="Times New Roman"/>
          <w:kern w:val="0"/>
          <w:sz w:val="20"/>
          <w:szCs w:val="20"/>
        </w:rPr>
        <w:t>due to the mobility of the WAB-node</w:t>
      </w:r>
      <w:r w:rsidR="004344B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Alternatively, </w:t>
      </w:r>
      <w:r w:rsidR="00C13B6C" w:rsidRPr="00C13B6C">
        <w:rPr>
          <w:rFonts w:ascii="Times New Roman" w:eastAsia="宋体" w:hAnsi="Times New Roman" w:cs="Times New Roman"/>
          <w:kern w:val="0"/>
          <w:sz w:val="20"/>
          <w:szCs w:val="20"/>
        </w:rPr>
        <w:t>the WAB-gNB and the surrounding RAN node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discovery each other with the help of </w:t>
      </w:r>
      <w:r w:rsidR="006E120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C13B6C">
        <w:rPr>
          <w:rFonts w:ascii="Times New Roman" w:eastAsia="宋体" w:hAnsi="Times New Roman" w:cs="Times New Roman"/>
          <w:kern w:val="0"/>
          <w:sz w:val="20"/>
          <w:szCs w:val="20"/>
        </w:rPr>
        <w:t>BH RAN node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e.g., </w:t>
      </w:r>
      <w:r w:rsidR="00B8095D" w:rsidRPr="00C13B6C">
        <w:rPr>
          <w:rFonts w:ascii="Times New Roman" w:eastAsia="宋体" w:hAnsi="Times New Roman" w:cs="Times New Roman"/>
          <w:kern w:val="0"/>
          <w:sz w:val="20"/>
          <w:szCs w:val="20"/>
        </w:rPr>
        <w:t>the WAB-gNB and the surrounding RAN node</w:t>
      </w:r>
      <w:r w:rsidR="00B8095D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discovery each other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upon receiving the neighbour cell </w:t>
      </w:r>
      <w:r w:rsidR="00B8095D">
        <w:rPr>
          <w:rFonts w:ascii="Times New Roman" w:eastAsia="宋体" w:hAnsi="Times New Roman" w:cs="Times New Roman"/>
          <w:kern w:val="0"/>
          <w:sz w:val="20"/>
          <w:szCs w:val="20"/>
        </w:rPr>
        <w:t>information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from the BH RAN node.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8095D">
        <w:rPr>
          <w:rFonts w:ascii="Times New Roman" w:eastAsia="宋体" w:hAnsi="Times New Roman" w:cs="Times New Roman" w:hint="eastAsia"/>
          <w:kern w:val="0"/>
          <w:sz w:val="20"/>
          <w:szCs w:val="20"/>
        </w:rPr>
        <w:t>Then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each of the two node</w:t>
      </w:r>
      <w:r w:rsidR="000B266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7F7A2F"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trigger Xn connection setup procedure.</w:t>
      </w:r>
    </w:p>
    <w:p w14:paraId="49C15583" w14:textId="4E62286F" w:rsidR="00A53907" w:rsidRPr="000B266B" w:rsidRDefault="008E7C3E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B266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2: </w:t>
      </w:r>
      <w:r w:rsidR="000B266B"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 Xn connection between WAB-gNB and surrounding RAN node, both the WAB-gNB and the surrounding RAN node can trigger the Xn setup procedure.</w:t>
      </w:r>
    </w:p>
    <w:p w14:paraId="579C4652" w14:textId="621570B7" w:rsidR="001971FD" w:rsidRDefault="006353A3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2023B0">
        <w:rPr>
          <w:rFonts w:ascii="Times New Roman" w:eastAsia="宋体" w:hAnsi="Times New Roman" w:cs="Times New Roman"/>
          <w:kern w:val="0"/>
          <w:sz w:val="20"/>
          <w:szCs w:val="20"/>
        </w:rPr>
        <w:t xml:space="preserve">main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motivation to setup Xn connection for a WAB-node is to accelerate the Xn based handover of the served UEs of the WAB-node.</w:t>
      </w:r>
      <w:r w:rsidR="00160ED1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However, due to mobility of the WAB-node, 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it’s unexpected to perform UE </w:t>
      </w:r>
      <w:r w:rsidR="00FB1AD2">
        <w:rPr>
          <w:rFonts w:ascii="Times New Roman" w:eastAsia="宋体" w:hAnsi="Times New Roman" w:cs="Times New Roman"/>
          <w:kern w:val="0"/>
          <w:sz w:val="20"/>
          <w:szCs w:val="20"/>
        </w:rPr>
        <w:t xml:space="preserve">handover between two 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</w:t>
      </w:r>
      <w:r w:rsidR="00FB1AD2">
        <w:rPr>
          <w:rFonts w:ascii="Times New Roman" w:eastAsia="宋体" w:hAnsi="Times New Roman" w:cs="Times New Roman"/>
          <w:kern w:val="0"/>
          <w:sz w:val="20"/>
          <w:szCs w:val="20"/>
        </w:rPr>
        <w:t>WAB-node</w:t>
      </w:r>
      <w:r w:rsidR="00F75242">
        <w:rPr>
          <w:rFonts w:ascii="Times New Roman" w:eastAsia="宋体" w:hAnsi="Times New Roman" w:cs="Times New Roman"/>
          <w:kern w:val="0"/>
          <w:sz w:val="20"/>
          <w:szCs w:val="20"/>
        </w:rPr>
        <w:t>s.</w:t>
      </w:r>
      <w:r w:rsidR="00D5791D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>Therefore, Xn connection between two WAB-node</w:t>
      </w:r>
      <w:r w:rsidR="009C1DCE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AC64B4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needs to be avoided.</w:t>
      </w:r>
    </w:p>
    <w:p w14:paraId="0BA9B685" w14:textId="71FEDC80" w:rsidR="0046789F" w:rsidRDefault="00E4042E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The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WAB-gNB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can be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aware of the type of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another WAB-gNB</w:t>
      </w:r>
      <w:r w:rsidR="009866C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(whether the gNB is WAB-gNB or not)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1) served UE’s measurement report, 2) WAB-MT’s measurement report or 3) neighbour information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from</w:t>
      </w:r>
      <w:r w:rsidRPr="00E4042E">
        <w:rPr>
          <w:rFonts w:ascii="Times New Roman" w:eastAsia="宋体" w:hAnsi="Times New Roman" w:cs="Times New Roman"/>
          <w:kern w:val="0"/>
          <w:sz w:val="20"/>
          <w:szCs w:val="20"/>
        </w:rPr>
        <w:t xml:space="preserve"> BH RAN node. And then the WAB-gNB avoid to setup Xn interface to another WAB-gNB.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Alternatively, 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>w</w:t>
      </w:r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ithout type information of 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>another WAB-gNB</w:t>
      </w:r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type of node is included in Xn setup request message, based on the </w:t>
      </w:r>
      <w:proofErr w:type="gramStart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type</w:t>
      </w:r>
      <w:proofErr w:type="gramEnd"/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information in the Xn setup request message, the target RAN node can determine whether to accept Xn interface setup</w:t>
      </w:r>
      <w:r w:rsidR="00543128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or not</w:t>
      </w:r>
      <w:r w:rsidR="00543128" w:rsidRPr="0054312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B7F844E" w14:textId="26F8BEA3" w:rsidR="00AC64B4" w:rsidRPr="00F6494C" w:rsidRDefault="00AC64B4" w:rsidP="00C4046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BA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31B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WAB-gNB can </w:t>
      </w:r>
      <w:r w:rsidR="009866C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obtain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type of another WAB-gNB</w:t>
      </w:r>
      <w:r w:rsidR="009866C2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and then </w:t>
      </w:r>
      <w:r w:rsidR="009866C2"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avoid to setup Xn interface to another WAB-gNB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. Or the WAB-gNB can include the </w:t>
      </w:r>
      <w:proofErr w:type="gramStart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type</w:t>
      </w:r>
      <w:proofErr w:type="gramEnd"/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information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</w:t>
      </w:r>
      <w:r w:rsid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="00F6494C"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 setup request message</w:t>
      </w:r>
      <w:r w:rsidR="00F6494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3A15AD47" w14:textId="1E8C7419" w:rsidR="006862E1" w:rsidRPr="00470BA8" w:rsidRDefault="00E65E7B" w:rsidP="006862E1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65E7B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Multi-hop WAB topology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0"/>
      </w:tblGrid>
      <w:tr w:rsidR="00EA4EA7" w14:paraId="19C33A59" w14:textId="77777777" w:rsidTr="00D66824">
        <w:trPr>
          <w:trHeight w:val="2855"/>
        </w:trPr>
        <w:tc>
          <w:tcPr>
            <w:tcW w:w="9720" w:type="dxa"/>
          </w:tcPr>
          <w:p w14:paraId="3348C3C7" w14:textId="77777777" w:rsidR="00EA4EA7" w:rsidRPr="00EA4EA7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A4EA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SA2 would like to inform RAN3 that SA2 had progressed the Rel-19 FS_VMR_Ph2 study and documented the conclusions in clause 8 in </w:t>
            </w: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TR 23.700-06</w:t>
            </w:r>
            <w:r w:rsidRPr="00EA4EA7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.</w:t>
            </w:r>
          </w:p>
          <w:p w14:paraId="098B8143" w14:textId="77777777" w:rsidR="00EA4EA7" w:rsidRPr="00EA4EA7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Issue-1:</w:t>
            </w:r>
          </w:p>
          <w:p w14:paraId="47EAA442" w14:textId="1DF98D24" w:rsidR="00EA4EA7" w:rsidRPr="00EA4EA7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SA2 has discussed the access control (to restrict MWAB-UE accessing MWAB-gNB cell) for below two cases:</w:t>
            </w:r>
          </w:p>
          <w:p w14:paraId="0FAC454E" w14:textId="09A86FD4" w:rsidR="00EA4EA7" w:rsidRPr="00EA4EA7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a)</w:t>
            </w: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ab/>
              <w:t>MWAB-UE accessing any MWAB-gNB in IDLE and CONNECTED mode</w:t>
            </w:r>
            <w:r w:rsidR="00D66824"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val="en-GB"/>
              </w:rPr>
              <w:t xml:space="preserve"> </w:t>
            </w: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(documented as one candidate solution in clause 6.2.3.6 of TS 23.700-06); and </w:t>
            </w:r>
          </w:p>
          <w:p w14:paraId="5EEB8632" w14:textId="77777777" w:rsidR="00EA4EA7" w:rsidRPr="00EA4EA7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b)</w:t>
            </w: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ab/>
              <w:t xml:space="preserve">MWAB-UE accessing MWAB-gNB belonging to same MWAB. </w:t>
            </w:r>
          </w:p>
          <w:p w14:paraId="422ED58C" w14:textId="02570525" w:rsidR="00EA4EA7" w:rsidRPr="00D66824" w:rsidRDefault="00EA4EA7" w:rsidP="00EA4E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SA2 assume that those scenarios will be discussed by RAN </w:t>
            </w:r>
            <w:proofErr w:type="gramStart"/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>WGs, and</w:t>
            </w:r>
            <w:proofErr w:type="gramEnd"/>
            <w:r w:rsidRPr="00EA4EA7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ja-JP"/>
              </w:rPr>
              <w:t xml:space="preserve"> ask for RAN feedback.</w:t>
            </w:r>
          </w:p>
        </w:tc>
      </w:tr>
    </w:tbl>
    <w:p w14:paraId="41554BF6" w14:textId="01158372" w:rsidR="00D66824" w:rsidRDefault="00D66824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</w:t>
      </w:r>
      <w:r w:rsidR="00FA686D">
        <w:rPr>
          <w:rFonts w:ascii="Times New Roman" w:eastAsia="宋体" w:hAnsi="Times New Roman" w:cs="Times New Roman" w:hint="eastAsia"/>
          <w:kern w:val="0"/>
          <w:sz w:val="20"/>
          <w:szCs w:val="20"/>
        </w:rPr>
        <w:t>case a), it can be solved by the implementation of WAB-node. And for case b)</w:t>
      </w:r>
      <w:r w:rsidR="00D822F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based on the </w:t>
      </w:r>
      <w:r w:rsidR="00D822F6">
        <w:rPr>
          <w:rFonts w:ascii="Times New Roman" w:eastAsia="宋体" w:hAnsi="Times New Roman" w:cs="Times New Roman"/>
          <w:kern w:val="0"/>
          <w:sz w:val="20"/>
          <w:szCs w:val="20"/>
        </w:rPr>
        <w:t>discussion</w:t>
      </w:r>
      <w:r w:rsidR="00D822F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on last meeting, there are many candidate solutions </w:t>
      </w:r>
      <w:r w:rsidR="00632381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below </w:t>
      </w:r>
      <w:r w:rsidR="00D822F6">
        <w:rPr>
          <w:rFonts w:ascii="Times New Roman" w:eastAsia="宋体" w:hAnsi="Times New Roman" w:cs="Times New Roman" w:hint="eastAsia"/>
          <w:kern w:val="0"/>
          <w:sz w:val="20"/>
          <w:szCs w:val="20"/>
        </w:rPr>
        <w:t>can be used to avoid a WAB-MT to access another WAB-gNB.</w:t>
      </w:r>
    </w:p>
    <w:p w14:paraId="1E81E955" w14:textId="77777777" w:rsidR="00DD0F75" w:rsidRPr="00DD0F75" w:rsidRDefault="00DD0F75" w:rsidP="00DD0F75">
      <w:pPr>
        <w:pStyle w:val="ac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D0F75">
        <w:rPr>
          <w:rFonts w:ascii="Times New Roman" w:eastAsia="宋体" w:hAnsi="Times New Roman" w:cs="Times New Roman"/>
          <w:kern w:val="0"/>
          <w:sz w:val="20"/>
          <w:szCs w:val="20"/>
        </w:rPr>
        <w:t>Solution</w:t>
      </w:r>
      <w:r w:rsidRPr="00DD0F7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DD0F75">
        <w:rPr>
          <w:rFonts w:ascii="Times New Roman" w:eastAsia="宋体" w:hAnsi="Times New Roman" w:cs="Times New Roman"/>
          <w:kern w:val="0"/>
          <w:sz w:val="20"/>
          <w:szCs w:val="20"/>
        </w:rPr>
        <w:t>1: WAB-gNB sends WAB indication to AMF via NG setup procedure</w:t>
      </w:r>
      <w:r w:rsidRPr="00DD0F75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78E12337" w14:textId="77777777" w:rsidR="00DD0F75" w:rsidRPr="00DD0F75" w:rsidRDefault="00DD0F75" w:rsidP="00DD0F75">
      <w:pPr>
        <w:pStyle w:val="ac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D0F75">
        <w:rPr>
          <w:rFonts w:ascii="Times New Roman" w:eastAsia="宋体" w:hAnsi="Times New Roman" w:cs="Times New Roman"/>
          <w:kern w:val="0"/>
          <w:sz w:val="20"/>
          <w:szCs w:val="20"/>
        </w:rPr>
        <w:t>Solution 2: The WAB-gNB uses dedicated frequencies and/or PCI partitions, which are avoided by the WAB-MT for cell-reselection and measurement reports.</w:t>
      </w:r>
    </w:p>
    <w:p w14:paraId="7010DDCD" w14:textId="77777777" w:rsidR="00DD0F75" w:rsidRPr="00DD0F75" w:rsidRDefault="00DD0F75" w:rsidP="00DD0F75">
      <w:pPr>
        <w:pStyle w:val="ac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D0F75"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Solution 3: WAB-gNB-cells broadcast a “WAB” indicator in SIB1, and the WAB-MT avoids (re)selection or reporting of cells broadcasting this indicator.</w:t>
      </w:r>
    </w:p>
    <w:p w14:paraId="521A062B" w14:textId="0C2E1FC9" w:rsidR="00DD0F75" w:rsidRPr="00DD0F75" w:rsidRDefault="00DD0F75" w:rsidP="00DD0F75">
      <w:pPr>
        <w:pStyle w:val="ac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D0F75">
        <w:rPr>
          <w:rFonts w:ascii="Times New Roman" w:eastAsia="宋体" w:hAnsi="Times New Roman" w:cs="Times New Roman"/>
          <w:kern w:val="0"/>
          <w:sz w:val="20"/>
          <w:szCs w:val="20"/>
        </w:rPr>
        <w:t xml:space="preserve">Solution 4: WAB-MT includes a “WAB” indicator </w:t>
      </w:r>
      <w:r w:rsidR="009C12C6">
        <w:rPr>
          <w:rFonts w:ascii="Times New Roman" w:eastAsia="宋体" w:hAnsi="Times New Roman" w:cs="Times New Roman" w:hint="eastAsia"/>
          <w:kern w:val="0"/>
          <w:sz w:val="20"/>
          <w:szCs w:val="20"/>
        </w:rPr>
        <w:t>to the BH RAN node</w:t>
      </w:r>
      <w:r w:rsidRPr="00DD0F75">
        <w:rPr>
          <w:rFonts w:ascii="Times New Roman" w:eastAsia="宋体" w:hAnsi="Times New Roman" w:cs="Times New Roman"/>
          <w:kern w:val="0"/>
          <w:sz w:val="20"/>
          <w:szCs w:val="20"/>
        </w:rPr>
        <w:t>, and the network rejects an access attempt or a handover request to a WAB-gNB based on this indicator.</w:t>
      </w:r>
    </w:p>
    <w:p w14:paraId="4B6B93D6" w14:textId="77777777" w:rsidR="00DD0F75" w:rsidRPr="00DD0F75" w:rsidRDefault="00DD0F75" w:rsidP="00DD0F75">
      <w:pPr>
        <w:pStyle w:val="ac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D0F75">
        <w:rPr>
          <w:rFonts w:ascii="Times New Roman" w:eastAsia="宋体" w:hAnsi="Times New Roman" w:cs="Times New Roman"/>
          <w:kern w:val="0"/>
          <w:sz w:val="20"/>
          <w:szCs w:val="20"/>
        </w:rPr>
        <w:t>Solution 5: BH RAN node includes a WAB-supported indicator in SIB1, and the WAB-MT can only select the BH RAN node as its parent node</w:t>
      </w:r>
      <w:r w:rsidRPr="00DD0F75">
        <w:rPr>
          <w:rFonts w:ascii="Times New Roman" w:eastAsia="宋体" w:hAnsi="Times New Roman" w:cs="Times New Roman" w:hint="eastAsia"/>
          <w:kern w:val="0"/>
          <w:sz w:val="20"/>
          <w:szCs w:val="20"/>
        </w:rPr>
        <w:t>.</w:t>
      </w:r>
    </w:p>
    <w:p w14:paraId="0658DD5C" w14:textId="578F9B68" w:rsidR="003410E0" w:rsidRDefault="007535EC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 theory, a</w:t>
      </w:r>
      <w:r w:rsidR="00B30F9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ll </w:t>
      </w:r>
      <w:r w:rsidR="00B30F95">
        <w:rPr>
          <w:rFonts w:ascii="Times New Roman" w:eastAsia="宋体" w:hAnsi="Times New Roman" w:cs="Times New Roman"/>
          <w:kern w:val="0"/>
          <w:sz w:val="20"/>
          <w:szCs w:val="20"/>
        </w:rPr>
        <w:t>solution</w:t>
      </w:r>
      <w:r w:rsidR="00B30F95">
        <w:rPr>
          <w:rFonts w:ascii="Times New Roman" w:eastAsia="宋体" w:hAnsi="Times New Roman" w:cs="Times New Roman" w:hint="eastAsia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above</w:t>
      </w:r>
      <w:r w:rsidR="00B30F9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are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feasible.</w:t>
      </w:r>
      <w:r w:rsidR="00B30F95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175DE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However, </w:t>
      </w:r>
      <w:r w:rsidR="0049712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solution 3 and </w:t>
      </w:r>
      <w:r w:rsidR="00497127">
        <w:rPr>
          <w:rFonts w:ascii="Times New Roman" w:eastAsia="宋体" w:hAnsi="Times New Roman" w:cs="Times New Roman"/>
          <w:kern w:val="0"/>
          <w:sz w:val="20"/>
          <w:szCs w:val="20"/>
        </w:rPr>
        <w:t>solution</w:t>
      </w:r>
      <w:r w:rsidR="0049712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5 are </w:t>
      </w:r>
      <w:r w:rsidR="00497127">
        <w:rPr>
          <w:rFonts w:ascii="Times New Roman" w:eastAsia="宋体" w:hAnsi="Times New Roman" w:cs="Times New Roman"/>
          <w:kern w:val="0"/>
          <w:sz w:val="20"/>
          <w:szCs w:val="20"/>
        </w:rPr>
        <w:t>preferred</w:t>
      </w:r>
      <w:r w:rsidR="0049712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497127">
        <w:rPr>
          <w:rFonts w:ascii="Times New Roman" w:eastAsia="宋体" w:hAnsi="Times New Roman" w:cs="Times New Roman"/>
          <w:kern w:val="0"/>
          <w:sz w:val="20"/>
          <w:szCs w:val="20"/>
        </w:rPr>
        <w:t>which</w:t>
      </w:r>
      <w:r w:rsidR="0049712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similar to the </w:t>
      </w:r>
      <w:r w:rsidR="00497127">
        <w:rPr>
          <w:rFonts w:ascii="Times New Roman" w:eastAsia="宋体" w:hAnsi="Times New Roman" w:cs="Times New Roman"/>
          <w:kern w:val="0"/>
          <w:sz w:val="20"/>
          <w:szCs w:val="20"/>
        </w:rPr>
        <w:t>design</w:t>
      </w:r>
      <w:r w:rsidR="0049712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for (mobile) IAB. </w:t>
      </w:r>
    </w:p>
    <w:p w14:paraId="6FA2B70A" w14:textId="011CC8F6" w:rsidR="00781BA4" w:rsidRDefault="00F66C6A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C3B8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</w:t>
      </w:r>
      <w:r w:rsidR="006E3893"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8C3B8F"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WAB-gNB broadcasts a</w:t>
      </w:r>
      <w:r w:rsidR="00FA1F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WAB</w:t>
      </w:r>
      <w:r w:rsidR="008C3B8F"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indication in SIB1 to avoid other WAB-MT to camp on the cell of WAB-gNB.</w:t>
      </w:r>
      <w:r w:rsidR="00FA1F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Or the BH RAN node </w:t>
      </w:r>
      <w:r w:rsidR="00FA1F59" w:rsidRPr="00FA1F5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includes a WAB-supported indicator in SIB1, and the WAB-MT can only select the BH RAN node as its parent node.</w:t>
      </w:r>
      <w:r w:rsidR="00447A9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</w:p>
    <w:p w14:paraId="7F3E89B3" w14:textId="04A87E6F" w:rsidR="006D2B4F" w:rsidRPr="00DD3BC2" w:rsidRDefault="00CC0A00" w:rsidP="00DD3BC2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A</w:t>
      </w:r>
      <w:r w:rsidR="00DD3BC2" w:rsidRPr="00DD3BC2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uthorization of WAB-MT and/or WAB-gNB</w:t>
      </w:r>
    </w:p>
    <w:p w14:paraId="3F956198" w14:textId="739BB9A1" w:rsidR="00A271BE" w:rsidRPr="00790856" w:rsidRDefault="00A271BE" w:rsidP="00A271BE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As agreed in the SI phase, t</w:t>
      </w:r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he authorization of the WAB-MT is different from the service authorization of the WAB-gNB.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Authorization of the WAB-MT provides the WAB-MT with the right to support backhauling the traffic of the co-located WAB-gNB via BH PDU session(s)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, while </w:t>
      </w:r>
      <w:r w:rsidRPr="00A271BE">
        <w:rPr>
          <w:rFonts w:ascii="Times New Roman" w:eastAsia="宋体" w:hAnsi="Times New Roman" w:cs="Times New Roman"/>
          <w:kern w:val="0"/>
          <w:sz w:val="20"/>
          <w:szCs w:val="20"/>
        </w:rPr>
        <w:t>Authorization of the WAB-gNB provides the service authorization, i.e., the right to serve UEs.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And the a</w:t>
      </w:r>
      <w:r w:rsidR="00790856" w:rsidRPr="00A271BE">
        <w:rPr>
          <w:rFonts w:ascii="Times New Roman" w:eastAsia="宋体" w:hAnsi="Times New Roman" w:cs="Times New Roman"/>
          <w:kern w:val="0"/>
          <w:sz w:val="20"/>
          <w:szCs w:val="20"/>
        </w:rPr>
        <w:t>uthorization of the WAB-MT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is controlled by the WAB-MT</w:t>
      </w:r>
      <w:r w:rsidR="00790856">
        <w:rPr>
          <w:rFonts w:ascii="Times New Roman" w:eastAsia="宋体" w:hAnsi="Times New Roman" w:cs="Times New Roman"/>
          <w:kern w:val="0"/>
          <w:sz w:val="20"/>
          <w:szCs w:val="20"/>
        </w:rPr>
        <w:t>’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s 5GC while OAM of WAB-gNB </w:t>
      </w:r>
      <w:r w:rsidR="00790856">
        <w:rPr>
          <w:rFonts w:ascii="Times New Roman" w:eastAsia="宋体" w:hAnsi="Times New Roman" w:cs="Times New Roman"/>
          <w:kern w:val="0"/>
          <w:sz w:val="20"/>
          <w:szCs w:val="20"/>
        </w:rPr>
        <w:t>control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s the a</w:t>
      </w:r>
      <w:r w:rsidR="00790856" w:rsidRPr="00A271BE">
        <w:rPr>
          <w:rFonts w:ascii="Times New Roman" w:eastAsia="宋体" w:hAnsi="Times New Roman" w:cs="Times New Roman"/>
          <w:kern w:val="0"/>
          <w:sz w:val="20"/>
          <w:szCs w:val="20"/>
        </w:rPr>
        <w:t>uthorization of the WAB-</w:t>
      </w:r>
      <w:r w:rsidR="00790856">
        <w:rPr>
          <w:rFonts w:ascii="Times New Roman" w:eastAsia="宋体" w:hAnsi="Times New Roman" w:cs="Times New Roman" w:hint="eastAsia"/>
          <w:kern w:val="0"/>
          <w:sz w:val="20"/>
          <w:szCs w:val="20"/>
        </w:rPr>
        <w:t>gNB.</w:t>
      </w:r>
    </w:p>
    <w:p w14:paraId="4D562801" w14:textId="0823FF52" w:rsidR="00A271BE" w:rsidRPr="000A62E7" w:rsidRDefault="00D938BC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case WAB-gNB becomes not-authorized, </w:t>
      </w:r>
      <w:r w:rsidRPr="00D938BC">
        <w:rPr>
          <w:rFonts w:ascii="Times New Roman" w:eastAsia="宋体" w:hAnsi="Times New Roman" w:cs="Times New Roman"/>
          <w:kern w:val="0"/>
          <w:sz w:val="20"/>
          <w:szCs w:val="20"/>
        </w:rPr>
        <w:t>the UEs served by the WAB-gNB can either be handed over to other RAN nodes or they can be released, after which the NG and Xn connection(s) of the WAB-gNB can be removed.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F66E9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And In case WAB-MT becomes not-authorized, </w:t>
      </w:r>
      <w:r w:rsidR="00752B7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based on the conclusion below from SA2, </w:t>
      </w:r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the WAB-gNB will be turned </w:t>
      </w:r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>into not-authorized</w:t>
      </w:r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by OAM </w:t>
      </w:r>
      <w:r w:rsidR="00A16942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accordingly, and the same behaviours are taken </w:t>
      </w:r>
      <w:r w:rsidR="000A62E7">
        <w:rPr>
          <w:rFonts w:ascii="Times New Roman" w:eastAsia="宋体" w:hAnsi="Times New Roman" w:cs="Times New Roman" w:hint="eastAsia"/>
          <w:kern w:val="0"/>
          <w:sz w:val="20"/>
          <w:szCs w:val="20"/>
        </w:rPr>
        <w:t>for served UEs and NG/Xn interfaces.</w:t>
      </w:r>
    </w:p>
    <w:p w14:paraId="2D006F2F" w14:textId="77777777" w:rsidR="00752B7F" w:rsidRPr="00752B7F" w:rsidRDefault="00752B7F" w:rsidP="00752B7F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-</w:t>
      </w:r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ab/>
        <w:t>MWAB-gNB's OAM is assumed to be aware of the MWAB-UE authorization limitations (pre-determined authorizations</w:t>
      </w:r>
      <w:proofErr w:type="gramStart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>), and</w:t>
      </w:r>
      <w:proofErr w:type="gramEnd"/>
      <w:r w:rsidRPr="00752B7F"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  <w:t xml:space="preserve"> may (pre-)configure/trigger MWAB-gNB to turn on/shut down accordingly.</w:t>
      </w:r>
    </w:p>
    <w:p w14:paraId="1D3C36C2" w14:textId="6DBDC7A5" w:rsidR="00A271BE" w:rsidRPr="000A62E7" w:rsidRDefault="000A62E7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5: 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In case WAB-MT becomes not-authorized, WAB-gNB will be turned into not-authorized by OAM accordingly, and </w:t>
      </w:r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UEs served by the WAB-gNB can either be handed over to other RAN nodes or they can be released, after which the NG and Xn connection(s) of the WAB-gNB can be removed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61DC957D" w14:textId="16F3BDCD" w:rsidR="00A271BE" w:rsidRPr="00FD22A7" w:rsidRDefault="00FD22A7" w:rsidP="00FD22A7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FD22A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PCI collision avoidance</w:t>
      </w:r>
    </w:p>
    <w:p w14:paraId="20CBEAE7" w14:textId="2F638730" w:rsidR="008C0A24" w:rsidRDefault="00E164E8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For mobile IAB </w:t>
      </w:r>
      <w:r w:rsidRPr="00E164E8">
        <w:rPr>
          <w:rFonts w:ascii="Times New Roman" w:eastAsia="宋体" w:hAnsi="Times New Roman" w:cs="Times New Roman"/>
          <w:kern w:val="0"/>
          <w:sz w:val="20"/>
          <w:szCs w:val="20"/>
        </w:rPr>
        <w:t>deployments, the legacy mechanisms can be reused for PCI collision detection. The PCI space can be partitioned between mobile IAB cells and stationary cells by implementation.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This can be also reused for WAB deployments.</w:t>
      </w:r>
    </w:p>
    <w:p w14:paraId="5A9C9BDC" w14:textId="0E142FBE" w:rsidR="006A1CCB" w:rsidRPr="00104826" w:rsidRDefault="006A1CCB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Proposal 6: For WAB, t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he legacy mechanisms can be reused for PCI collision detection. The PCI space can be partitioned between </w:t>
      </w: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AB cells and stationary cells by implementation.</w:t>
      </w:r>
    </w:p>
    <w:p w14:paraId="67F7A445" w14:textId="311FF86A" w:rsidR="008C0A24" w:rsidRDefault="00104826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addition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, in case CU-DU split</w:t>
      </w:r>
      <w:r w:rsidR="00EB197B">
        <w:rPr>
          <w:rFonts w:ascii="Times New Roman" w:eastAsia="宋体" w:hAnsi="Times New Roman" w:cs="Times New Roman" w:hint="eastAsia"/>
          <w:kern w:val="0"/>
          <w:sz w:val="20"/>
          <w:szCs w:val="20"/>
        </w:rPr>
        <w:t>, if t</w:t>
      </w:r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>he gNB-CU detects PCI conflict, the gNB-CU may select a new PCI value from the preconfigured PCI list for the NR cell and send it to the gNB-DU by either F1 Setup procedure or gNB-CU configuration update procedure.</w:t>
      </w:r>
      <w:r w:rsidR="00EB197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However, CU-DU s</w:t>
      </w:r>
      <w:r w:rsidR="00EB197B" w:rsidRPr="00EB197B">
        <w:rPr>
          <w:rFonts w:ascii="Times New Roman" w:eastAsia="宋体" w:hAnsi="Times New Roman" w:cs="Times New Roman"/>
          <w:kern w:val="0"/>
          <w:sz w:val="20"/>
          <w:szCs w:val="20"/>
        </w:rPr>
        <w:t xml:space="preserve">plit architecture </w:t>
      </w:r>
      <w:r w:rsidR="00EB197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is out-of-scope of R19 WAB, </w:t>
      </w:r>
      <w:r w:rsidR="000A219F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and there is no F1 interface between BH RAN node and the WAB-node. Then PCI reconfiguration via F1AP for mobile IAB-node is not appliable for WAB node. </w:t>
      </w:r>
    </w:p>
    <w:p w14:paraId="2FA60417" w14:textId="5DE8C90D" w:rsidR="00104826" w:rsidRPr="007C1E30" w:rsidRDefault="007C1E30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C1E3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Proposal 7: </w:t>
      </w:r>
      <w:r w:rsidR="0063799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Due to CU-DU split </w:t>
      </w:r>
      <w:r w:rsidR="00637993"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is out-of-scope of R19 WAB</w:t>
      </w:r>
      <w:r w:rsidR="0063799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,</w:t>
      </w:r>
      <w:r w:rsidR="00637993"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7C1E3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PCI reconfiguration via F1AP for mobile IAB-node is not appliable for WAB node.</w:t>
      </w:r>
    </w:p>
    <w:p w14:paraId="50673D6A" w14:textId="63335DF9" w:rsidR="00104826" w:rsidRP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E64D0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Radio</w:t>
      </w:r>
      <w:r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 xml:space="preserve"> </w:t>
      </w:r>
      <w:r w:rsidRPr="00E64D09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resource coordination</w:t>
      </w:r>
    </w:p>
    <w:p w14:paraId="55762C04" w14:textId="33B6819A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WAB network in R19 only supports one-hop backhauling, where the WAB-node is directly connected to the BH RAN node. In this WAB topology, the downlink transmission from WAB-gNB to the served UEs is scheduled by the WAB-gNB itself, and the uplink transmission from WAB-MT to the BH RAN node is scheduled by the BH RAN node. </w:t>
      </w:r>
    </w:p>
    <w:p w14:paraId="31838493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 centralized resource allocation to avoid inter-cell or inter-node resource interference, the BH RAN node should provide some semi-static reserved DL/UL resources for each served WAB-nodes, and how to schedule on these semi-static resources is left to the implementation of WAB-node’s scheduling algorithm. However, there is no F1 interface between the BH RAN node and the WAB-node, the legacy F1AP message used for resource configuration on the IAB-node cannot be reused. Then the resource configuration may need to be delivered via the XnAP sigalling between the BH RAN node and the WAB-gNB. </w:t>
      </w:r>
    </w:p>
    <w:p w14:paraId="1D81BD31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According to the IAB specifications, interpreting the resources available to the IAB-DU depends on the D/U/F configuration at the IAB-DU because the L1 availability indication indicates availability of soft DL symbols, soft UL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symbols, and soft flexible symbols in a slot instead of indicating availability of each symbol separately. That, in part, reduces the overhead of the L1 availability indication signaling. A similar principle can be adopted for the L1/L2 resource usage indication for WAB. As a result, the BH RAN node may require knowledge of the D/U/F configuration at the WAB-gNB. For this purpose, the WAB-gNB can use Xn signaling to inform the BH RAN node of its own D/U/F resource configurations.</w:t>
      </w:r>
    </w:p>
    <w:p w14:paraId="1543C6B6" w14:textId="2233E925" w:rsidR="00E64D09" w:rsidRPr="00E6781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8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WAB-gNB can signal its D/U/F configuration to the BH RAN node over Xn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42AF9A6" w14:textId="77777777" w:rsidR="00E64D09" w:rsidRDefault="00E64D09" w:rsidP="00E64D0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for the resource configuration on DU of the BH RAN node, legacy F1AP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GNB-DU RESOURCE CONFIGURATION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reused, which includes the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resource configuration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D15B41">
        <w:rPr>
          <w:rFonts w:ascii="Times New Roman" w:eastAsia="宋体" w:hAnsi="Times New Roman" w:cs="Times New Roman"/>
          <w:kern w:val="0"/>
          <w:sz w:val="20"/>
          <w:szCs w:val="20"/>
        </w:rPr>
        <w:t>(D/U/F/NA/H/S)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on the gNB-DU of the BH RAN node, and it further includes the 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>resource configuration and the multiplexing info of the WAB-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gNB, which i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s helpful for 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gNB-DU of the BH RAN node</w:t>
      </w:r>
      <w:r w:rsidRPr="00C9115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avoid scheduling the WAB-MT in the slot/symbol with hard resources in the collocated WAB-gNB.</w:t>
      </w:r>
    </w:p>
    <w:p w14:paraId="70A587E6" w14:textId="25DFC10C" w:rsidR="006D2B4F" w:rsidRPr="00C0728F" w:rsidRDefault="00E64D09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9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Legacy F1AP GNB-DU RESOURCE CONFIGURATION can be reused for resource configuration on </w:t>
      </w:r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gNB-DU of the BH RAN node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214A894F" w14:textId="4C44E29C" w:rsidR="009E0668" w:rsidRPr="00470BA8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8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470BA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B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ackhaul </w:t>
      </w:r>
      <w:r w:rsidR="0082118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t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raffic </w:t>
      </w:r>
      <w:proofErr w:type="gramStart"/>
      <w:r w:rsidR="0082118A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</w:t>
      </w:r>
      <w:r w:rsidRPr="00470BA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apping</w:t>
      </w:r>
      <w:proofErr w:type="gramEnd"/>
    </w:p>
    <w:p w14:paraId="4382643B" w14:textId="77777777" w:rsidR="009E0668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After the WAB-MT setup with 5GC, at least one PDU session needs to be established for transporting the signalling related to NG setup. W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ile for the NG-U traffic for the served UEs, all the NG-U traffic may be mapped to the same PDU session for the NG-C signaling. Alternatively, additional PDU sessions can be established to transport the NG-U and different PDU sessions are used to the NG-U traffic with different QoS requirements. In addition, different types of control plane signalling (e.g., </w:t>
      </w:r>
      <w:r w:rsidRPr="00D03444">
        <w:rPr>
          <w:rFonts w:ascii="Times New Roman" w:eastAsia="宋体" w:hAnsi="Times New Roman" w:cs="Times New Roman"/>
          <w:kern w:val="0"/>
          <w:sz w:val="20"/>
          <w:szCs w:val="20"/>
        </w:rPr>
        <w:t>non-UE associated signalling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Pr="00D03444">
        <w:rPr>
          <w:rFonts w:ascii="Times New Roman" w:eastAsia="宋体" w:hAnsi="Times New Roman" w:cs="Times New Roman"/>
          <w:kern w:val="0"/>
          <w:sz w:val="20"/>
          <w:szCs w:val="20"/>
        </w:rPr>
        <w:t>UE associated signalling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) may be mapped to different PDU sessions.</w:t>
      </w:r>
    </w:p>
    <w:p w14:paraId="7C4BFEAD" w14:textId="4511D3C0" w:rsidR="009E0668" w:rsidRPr="00526796" w:rsidRDefault="009E0668" w:rsidP="009E0668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6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802DD1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10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NG-C signalling and NG-U traffic can be mapped to the same PDU session between WAB-MT and MT’s UPF, alternatively, different types of NG-C signalling and NG-U traffic with different QoS requirements can be mapped to different PDU sessions.</w:t>
      </w:r>
    </w:p>
    <w:p w14:paraId="713EE2BF" w14:textId="77777777" w:rsidR="0022103B" w:rsidRDefault="0022103B" w:rsidP="00F302FC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bookmarkEnd w:id="4"/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25290DE9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C00DE9">
        <w:rPr>
          <w:rFonts w:ascii="Times New Roman" w:eastAsia="宋体" w:hAnsi="Times New Roman" w:cs="Times New Roman"/>
          <w:kern w:val="0"/>
          <w:sz w:val="20"/>
          <w:szCs w:val="20"/>
        </w:rPr>
        <w:t>WAB</w:t>
      </w:r>
      <w:r w:rsidR="00997EC9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architecture and </w:t>
      </w:r>
      <w:r w:rsidR="00D260C6">
        <w:rPr>
          <w:rFonts w:ascii="Times New Roman" w:eastAsia="宋体" w:hAnsi="Times New Roman" w:cs="Times New Roman"/>
          <w:kern w:val="0"/>
          <w:sz w:val="20"/>
          <w:szCs w:val="20"/>
        </w:rPr>
        <w:t>configuratio</w:t>
      </w:r>
      <w:r w:rsidR="00D260C6">
        <w:rPr>
          <w:rFonts w:ascii="Times New Roman" w:eastAsia="宋体" w:hAnsi="Times New Roman" w:cs="Times New Roman" w:hint="eastAsia"/>
          <w:kern w:val="0"/>
          <w:sz w:val="20"/>
          <w:szCs w:val="20"/>
        </w:rPr>
        <w:t>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15BE1978" w14:textId="77777777" w:rsidR="00D260C6" w:rsidRDefault="00D260C6" w:rsidP="00D260C6">
      <w:pPr>
        <w:pStyle w:val="af3"/>
        <w:spacing w:before="120" w:beforeAutospacing="0" w:after="120" w:afterAutospacing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1: For Xn connection between WAB-gNB and its BH RAN node, it's the WAB-gNB to trigger the Xn setup procedure.</w:t>
      </w:r>
    </w:p>
    <w:p w14:paraId="38E3CF9C" w14:textId="77777777" w:rsidR="00D260C6" w:rsidRPr="000B266B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B266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0B26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2: For Xn connection between WAB-gNB and surrounding RAN node, both the WAB-gNB and the surrounding RAN node can trigger the Xn setup procedure.</w:t>
      </w:r>
    </w:p>
    <w:p w14:paraId="16A0644C" w14:textId="77777777" w:rsidR="00D260C6" w:rsidRPr="00F6494C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431BA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431BA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3: 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WAB-gNB can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obtain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type of another WAB-gNB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and then </w:t>
      </w:r>
      <w:r w:rsidRPr="009866C2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avoid to setup Xn interface to another WAB-gNB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. Or the WAB-gNB can include the </w:t>
      </w:r>
      <w:proofErr w:type="gramStart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type</w:t>
      </w:r>
      <w:proofErr w:type="gramEnd"/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information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in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F6494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 setup request message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22347C2C" w14:textId="77777777" w:rsidR="00D260C6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C3B8F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4: WAB-gNB broadcasts a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WAB</w:t>
      </w:r>
      <w:r w:rsidRPr="008C3B8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indication in SIB1 to avoid other WAB-MT to camp on the cell of WAB-gNB.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Or the BH RAN node </w:t>
      </w:r>
      <w:r w:rsidRPr="00FA1F5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includes a WAB-supported indicator in SIB1, and the WAB-MT can only select the BH RAN node as its parent node.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</w:p>
    <w:p w14:paraId="528C5F2D" w14:textId="77777777" w:rsidR="00D260C6" w:rsidRPr="000A62E7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5: 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In case WAB-MT becomes not-authorized, WAB-gNB will be turned into not-authorized by OAM accordingly, and </w:t>
      </w:r>
      <w:r w:rsidRPr="000A62E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UEs served by the WAB-gNB can either be handed over to other RAN nodes or they can be released, after which the NG and Xn connection(s) of the WAB-gNB can be removed</w:t>
      </w:r>
      <w:r w:rsidRPr="000A62E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6E2C2E37" w14:textId="77777777" w:rsidR="00D260C6" w:rsidRPr="00104826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Proposal 6: For WAB, t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he legacy mechanisms can be reused for PCI collision detection. The PCI space can be partitioned between </w:t>
      </w:r>
      <w:r w:rsidRPr="0010482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W</w:t>
      </w:r>
      <w:r w:rsidRPr="001048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AB cells and stationary cells by implementation.</w:t>
      </w:r>
    </w:p>
    <w:p w14:paraId="2FF5F143" w14:textId="77777777" w:rsidR="00D260C6" w:rsidRPr="007C1E30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C1E3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Proposal 7: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Due to CU-DU split </w:t>
      </w:r>
      <w:r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is out-of-scope of R19 WAB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,</w:t>
      </w:r>
      <w:r w:rsidRPr="0063799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7C1E3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PCI reconfiguration via F1AP for mobile IAB-node is not appliable for WAB node.</w:t>
      </w:r>
    </w:p>
    <w:p w14:paraId="093565CB" w14:textId="77777777" w:rsidR="00D260C6" w:rsidRPr="00E67819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8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 WAB-gNB can signal its D/U/F configuration to the BH RAN node over Xn</w:t>
      </w:r>
      <w:r w:rsidRPr="00E67819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608ED70A" w14:textId="77777777" w:rsidR="00D260C6" w:rsidRPr="00C0728F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21D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9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Legacy F1AP GNB-DU RESOURCE CONFIGURATION can be reused for resource configuration on </w:t>
      </w:r>
      <w:r w:rsidRPr="003D4ED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gNB-DU of the BH RAN node</w:t>
      </w:r>
      <w:r w:rsidRPr="00C21D5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62DC809C" w14:textId="77777777" w:rsidR="00D260C6" w:rsidRPr="00526796" w:rsidRDefault="00D260C6" w:rsidP="00D260C6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6796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10</w:t>
      </w:r>
      <w:r w:rsidRPr="0052679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NG-C signalling and NG-U traffic can be mapped to the same PDU session between WAB-MT and MT’s UPF, alternatively, different types of NG-C signalling and NG-U traffic with different QoS requirements can be mapped to different PDU sessions.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lastRenderedPageBreak/>
        <w:t>Reference</w:t>
      </w:r>
    </w:p>
    <w:bookmarkEnd w:id="1"/>
    <w:bookmarkEnd w:id="2"/>
    <w:p w14:paraId="6B317965" w14:textId="586F59E5" w:rsidR="0090454A" w:rsidRDefault="0085089B" w:rsidP="00C11BF5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85089B">
        <w:rPr>
          <w:rFonts w:ascii="Times New Roman" w:eastAsia="宋体" w:hAnsi="Times New Roman" w:cs="Times New Roman"/>
          <w:kern w:val="0"/>
          <w:sz w:val="20"/>
          <w:lang w:val="x-none"/>
        </w:rPr>
        <w:t>RP-242395</w:t>
      </w:r>
      <w:r w:rsidR="00D65D7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. </w:t>
      </w:r>
      <w:r w:rsidRPr="0085089B">
        <w:rPr>
          <w:rFonts w:ascii="Times New Roman" w:eastAsia="宋体" w:hAnsi="Times New Roman" w:cs="Times New Roman"/>
          <w:kern w:val="0"/>
          <w:sz w:val="20"/>
          <w:lang w:val="x-none"/>
        </w:rPr>
        <w:t>New WID on additional topological enhancements for NR</w:t>
      </w: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.</w:t>
      </w:r>
    </w:p>
    <w:p w14:paraId="22BD5B2C" w14:textId="3270CFD4" w:rsidR="008C6470" w:rsidRPr="008C6470" w:rsidRDefault="008C6470" w:rsidP="008C6470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8C6470">
        <w:rPr>
          <w:rFonts w:ascii="Times New Roman" w:eastAsia="宋体" w:hAnsi="Times New Roman" w:cs="Times New Roman"/>
          <w:kern w:val="0"/>
          <w:sz w:val="20"/>
          <w:lang w:val="x-none"/>
        </w:rPr>
        <w:t>R3-244019. LS on questions regarding FS_VMR_Ph2. SA2.</w:t>
      </w:r>
    </w:p>
    <w:p w14:paraId="1E295009" w14:textId="1A60A305" w:rsidR="00A76530" w:rsidRPr="00F93D95" w:rsidRDefault="00A76530" w:rsidP="00C35EA1">
      <w:pPr>
        <w:pStyle w:val="B1"/>
        <w:ind w:left="0" w:firstLine="0"/>
        <w:rPr>
          <w:rFonts w:eastAsia="宋体"/>
          <w:kern w:val="0"/>
          <w:sz w:val="20"/>
          <w:szCs w:val="20"/>
          <w:lang w:val="en-GB"/>
        </w:rPr>
      </w:pPr>
    </w:p>
    <w:sectPr w:rsidR="00A76530" w:rsidRPr="00F93D95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9AEC2" w14:textId="77777777" w:rsidR="003611EF" w:rsidRDefault="003611EF" w:rsidP="00AA3FAE">
      <w:r>
        <w:separator/>
      </w:r>
    </w:p>
  </w:endnote>
  <w:endnote w:type="continuationSeparator" w:id="0">
    <w:p w14:paraId="485CCA63" w14:textId="77777777" w:rsidR="003611EF" w:rsidRDefault="003611EF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A96846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BF6C0" w14:textId="77777777" w:rsidR="003611EF" w:rsidRDefault="003611EF" w:rsidP="00AA3FAE">
      <w:r>
        <w:separator/>
      </w:r>
    </w:p>
  </w:footnote>
  <w:footnote w:type="continuationSeparator" w:id="0">
    <w:p w14:paraId="5FD669F4" w14:textId="77777777" w:rsidR="003611EF" w:rsidRDefault="003611EF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A96846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FB1CAC"/>
    <w:multiLevelType w:val="hybridMultilevel"/>
    <w:tmpl w:val="6E8AFF78"/>
    <w:lvl w:ilvl="0" w:tplc="E69A28F6">
      <w:start w:val="1"/>
      <w:numFmt w:val="bullet"/>
      <w:lvlText w:val="-"/>
      <w:lvlJc w:val="left"/>
      <w:pPr>
        <w:ind w:left="65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9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3" w15:restartNumberingAfterBreak="0">
    <w:nsid w:val="2EDD0570"/>
    <w:multiLevelType w:val="hybridMultilevel"/>
    <w:tmpl w:val="82986FCE"/>
    <w:lvl w:ilvl="0" w:tplc="FFFFFFFF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D7C2DF2E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5" w15:restartNumberingAfterBreak="0">
    <w:nsid w:val="481B081A"/>
    <w:multiLevelType w:val="hybridMultilevel"/>
    <w:tmpl w:val="167ABFF8"/>
    <w:lvl w:ilvl="0" w:tplc="0409000B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5"/>
        </w:tabs>
        <w:ind w:left="-21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4"/>
        </w:tabs>
        <w:ind w:left="-23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1614"/>
        </w:tabs>
        <w:ind w:left="-1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4"/>
        </w:tabs>
        <w:ind w:left="-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4"/>
        </w:tabs>
        <w:ind w:left="-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"/>
        </w:tabs>
        <w:ind w:left="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6"/>
        </w:tabs>
        <w:ind w:left="1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</w:abstractNum>
  <w:abstractNum w:abstractNumId="12" w15:restartNumberingAfterBreak="0">
    <w:nsid w:val="73375D7F"/>
    <w:multiLevelType w:val="hybridMultilevel"/>
    <w:tmpl w:val="77E64368"/>
    <w:lvl w:ilvl="0" w:tplc="D7C2DF2E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36509394">
    <w:abstractNumId w:val="4"/>
  </w:num>
  <w:num w:numId="2" w16cid:durableId="1172791761">
    <w:abstractNumId w:val="8"/>
  </w:num>
  <w:num w:numId="3" w16cid:durableId="1866753295">
    <w:abstractNumId w:val="9"/>
  </w:num>
  <w:num w:numId="4" w16cid:durableId="85273210">
    <w:abstractNumId w:val="11"/>
  </w:num>
  <w:num w:numId="5" w16cid:durableId="394473741">
    <w:abstractNumId w:val="0"/>
  </w:num>
  <w:num w:numId="6" w16cid:durableId="1185901937">
    <w:abstractNumId w:val="1"/>
  </w:num>
  <w:num w:numId="7" w16cid:durableId="829835607">
    <w:abstractNumId w:val="13"/>
  </w:num>
  <w:num w:numId="8" w16cid:durableId="1018387535">
    <w:abstractNumId w:val="6"/>
  </w:num>
  <w:num w:numId="9" w16cid:durableId="1758676206">
    <w:abstractNumId w:val="10"/>
  </w:num>
  <w:num w:numId="10" w16cid:durableId="1667636920">
    <w:abstractNumId w:val="7"/>
  </w:num>
  <w:num w:numId="11" w16cid:durableId="15039790">
    <w:abstractNumId w:val="11"/>
  </w:num>
  <w:num w:numId="12" w16cid:durableId="1361584663">
    <w:abstractNumId w:val="11"/>
  </w:num>
  <w:num w:numId="13" w16cid:durableId="125855758">
    <w:abstractNumId w:val="11"/>
  </w:num>
  <w:num w:numId="14" w16cid:durableId="1829125798">
    <w:abstractNumId w:val="5"/>
  </w:num>
  <w:num w:numId="15" w16cid:durableId="1042244462">
    <w:abstractNumId w:val="3"/>
  </w:num>
  <w:num w:numId="16" w16cid:durableId="422264954">
    <w:abstractNumId w:val="12"/>
  </w:num>
  <w:num w:numId="17" w16cid:durableId="1432235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1173"/>
    <w:rsid w:val="00001213"/>
    <w:rsid w:val="00002113"/>
    <w:rsid w:val="000021CA"/>
    <w:rsid w:val="000024F1"/>
    <w:rsid w:val="00002947"/>
    <w:rsid w:val="0000431F"/>
    <w:rsid w:val="00005B22"/>
    <w:rsid w:val="00006F15"/>
    <w:rsid w:val="0000703A"/>
    <w:rsid w:val="00010DF5"/>
    <w:rsid w:val="00011364"/>
    <w:rsid w:val="00011F5D"/>
    <w:rsid w:val="000161E4"/>
    <w:rsid w:val="000165E4"/>
    <w:rsid w:val="0001682C"/>
    <w:rsid w:val="00017A52"/>
    <w:rsid w:val="00021163"/>
    <w:rsid w:val="00022004"/>
    <w:rsid w:val="00022A6F"/>
    <w:rsid w:val="000260B3"/>
    <w:rsid w:val="000302F2"/>
    <w:rsid w:val="000306D0"/>
    <w:rsid w:val="000317DE"/>
    <w:rsid w:val="00032116"/>
    <w:rsid w:val="0003506D"/>
    <w:rsid w:val="0003526D"/>
    <w:rsid w:val="00035328"/>
    <w:rsid w:val="000358DE"/>
    <w:rsid w:val="00035983"/>
    <w:rsid w:val="000362AC"/>
    <w:rsid w:val="0003655F"/>
    <w:rsid w:val="00040767"/>
    <w:rsid w:val="00040CD5"/>
    <w:rsid w:val="00041A50"/>
    <w:rsid w:val="0004389E"/>
    <w:rsid w:val="00046943"/>
    <w:rsid w:val="00047E11"/>
    <w:rsid w:val="000505CB"/>
    <w:rsid w:val="00050999"/>
    <w:rsid w:val="00052367"/>
    <w:rsid w:val="000566E1"/>
    <w:rsid w:val="00060A16"/>
    <w:rsid w:val="000613CF"/>
    <w:rsid w:val="00061F80"/>
    <w:rsid w:val="000635D2"/>
    <w:rsid w:val="000637B7"/>
    <w:rsid w:val="000646BB"/>
    <w:rsid w:val="00065E9E"/>
    <w:rsid w:val="000664F5"/>
    <w:rsid w:val="0006683B"/>
    <w:rsid w:val="00067403"/>
    <w:rsid w:val="000700EE"/>
    <w:rsid w:val="000703F3"/>
    <w:rsid w:val="00070D39"/>
    <w:rsid w:val="00072D31"/>
    <w:rsid w:val="0007335E"/>
    <w:rsid w:val="00074B1C"/>
    <w:rsid w:val="00074E79"/>
    <w:rsid w:val="0007544B"/>
    <w:rsid w:val="00082040"/>
    <w:rsid w:val="00083BBD"/>
    <w:rsid w:val="00083ECB"/>
    <w:rsid w:val="00084716"/>
    <w:rsid w:val="00084B41"/>
    <w:rsid w:val="00085EB5"/>
    <w:rsid w:val="00086B95"/>
    <w:rsid w:val="000874BB"/>
    <w:rsid w:val="000931E5"/>
    <w:rsid w:val="00093727"/>
    <w:rsid w:val="000937B8"/>
    <w:rsid w:val="00095520"/>
    <w:rsid w:val="00096792"/>
    <w:rsid w:val="00096BD3"/>
    <w:rsid w:val="0009781A"/>
    <w:rsid w:val="000A0A57"/>
    <w:rsid w:val="000A18DF"/>
    <w:rsid w:val="000A219F"/>
    <w:rsid w:val="000A3D7E"/>
    <w:rsid w:val="000A5F76"/>
    <w:rsid w:val="000A62E7"/>
    <w:rsid w:val="000B1D18"/>
    <w:rsid w:val="000B266B"/>
    <w:rsid w:val="000B557A"/>
    <w:rsid w:val="000B6595"/>
    <w:rsid w:val="000B7C20"/>
    <w:rsid w:val="000C0937"/>
    <w:rsid w:val="000C15D9"/>
    <w:rsid w:val="000C1958"/>
    <w:rsid w:val="000C318A"/>
    <w:rsid w:val="000C3F89"/>
    <w:rsid w:val="000C54DD"/>
    <w:rsid w:val="000C663D"/>
    <w:rsid w:val="000C7510"/>
    <w:rsid w:val="000D0A67"/>
    <w:rsid w:val="000D1C68"/>
    <w:rsid w:val="000D3ADF"/>
    <w:rsid w:val="000D4846"/>
    <w:rsid w:val="000D5F51"/>
    <w:rsid w:val="000E0797"/>
    <w:rsid w:val="000E0AF2"/>
    <w:rsid w:val="000E2229"/>
    <w:rsid w:val="000E24D5"/>
    <w:rsid w:val="000E43DA"/>
    <w:rsid w:val="000E61B1"/>
    <w:rsid w:val="000E651D"/>
    <w:rsid w:val="000E706D"/>
    <w:rsid w:val="000F0260"/>
    <w:rsid w:val="000F0785"/>
    <w:rsid w:val="000F48FD"/>
    <w:rsid w:val="000F6A9D"/>
    <w:rsid w:val="00100689"/>
    <w:rsid w:val="001012D3"/>
    <w:rsid w:val="00101812"/>
    <w:rsid w:val="0010237A"/>
    <w:rsid w:val="00103F6F"/>
    <w:rsid w:val="00104826"/>
    <w:rsid w:val="00104AE3"/>
    <w:rsid w:val="00106E4B"/>
    <w:rsid w:val="00111B28"/>
    <w:rsid w:val="00113355"/>
    <w:rsid w:val="00113E65"/>
    <w:rsid w:val="0011469E"/>
    <w:rsid w:val="001148E6"/>
    <w:rsid w:val="00114A18"/>
    <w:rsid w:val="00115536"/>
    <w:rsid w:val="00115E31"/>
    <w:rsid w:val="00121955"/>
    <w:rsid w:val="00122FE5"/>
    <w:rsid w:val="00123848"/>
    <w:rsid w:val="0012573F"/>
    <w:rsid w:val="0012600A"/>
    <w:rsid w:val="00127BA7"/>
    <w:rsid w:val="00130515"/>
    <w:rsid w:val="001318BC"/>
    <w:rsid w:val="0013206F"/>
    <w:rsid w:val="0013447B"/>
    <w:rsid w:val="00134A9A"/>
    <w:rsid w:val="00134C0A"/>
    <w:rsid w:val="001353CD"/>
    <w:rsid w:val="00136A99"/>
    <w:rsid w:val="00144D1D"/>
    <w:rsid w:val="001459BF"/>
    <w:rsid w:val="00145DD8"/>
    <w:rsid w:val="00146C65"/>
    <w:rsid w:val="00150838"/>
    <w:rsid w:val="00151AD5"/>
    <w:rsid w:val="00152C3D"/>
    <w:rsid w:val="00152CA4"/>
    <w:rsid w:val="00153A57"/>
    <w:rsid w:val="00154226"/>
    <w:rsid w:val="0015523D"/>
    <w:rsid w:val="001556FC"/>
    <w:rsid w:val="00155F87"/>
    <w:rsid w:val="00157AC5"/>
    <w:rsid w:val="0016033B"/>
    <w:rsid w:val="00160ED1"/>
    <w:rsid w:val="00161A1A"/>
    <w:rsid w:val="001623DF"/>
    <w:rsid w:val="00171450"/>
    <w:rsid w:val="001723A9"/>
    <w:rsid w:val="0017256C"/>
    <w:rsid w:val="00172D96"/>
    <w:rsid w:val="00172EAD"/>
    <w:rsid w:val="0017587A"/>
    <w:rsid w:val="00175DE7"/>
    <w:rsid w:val="00177637"/>
    <w:rsid w:val="00180521"/>
    <w:rsid w:val="001816F2"/>
    <w:rsid w:val="0018327C"/>
    <w:rsid w:val="001847E8"/>
    <w:rsid w:val="00185448"/>
    <w:rsid w:val="00186171"/>
    <w:rsid w:val="00187BAC"/>
    <w:rsid w:val="00190FAF"/>
    <w:rsid w:val="001935EE"/>
    <w:rsid w:val="0019486E"/>
    <w:rsid w:val="0019499C"/>
    <w:rsid w:val="00194E78"/>
    <w:rsid w:val="001971FD"/>
    <w:rsid w:val="0019734A"/>
    <w:rsid w:val="00197613"/>
    <w:rsid w:val="001A1855"/>
    <w:rsid w:val="001A2383"/>
    <w:rsid w:val="001A260F"/>
    <w:rsid w:val="001A38C6"/>
    <w:rsid w:val="001A44C7"/>
    <w:rsid w:val="001A641B"/>
    <w:rsid w:val="001B31AB"/>
    <w:rsid w:val="001B72A6"/>
    <w:rsid w:val="001B78A3"/>
    <w:rsid w:val="001C007F"/>
    <w:rsid w:val="001C0436"/>
    <w:rsid w:val="001C0CAD"/>
    <w:rsid w:val="001C0F1D"/>
    <w:rsid w:val="001C3355"/>
    <w:rsid w:val="001C3A1E"/>
    <w:rsid w:val="001C3BCE"/>
    <w:rsid w:val="001C41B0"/>
    <w:rsid w:val="001D0169"/>
    <w:rsid w:val="001D18F3"/>
    <w:rsid w:val="001D1A86"/>
    <w:rsid w:val="001D279D"/>
    <w:rsid w:val="001D519D"/>
    <w:rsid w:val="001D64DD"/>
    <w:rsid w:val="001E02EB"/>
    <w:rsid w:val="001E1180"/>
    <w:rsid w:val="001F0325"/>
    <w:rsid w:val="001F03D3"/>
    <w:rsid w:val="001F1C18"/>
    <w:rsid w:val="001F34D3"/>
    <w:rsid w:val="001F539C"/>
    <w:rsid w:val="001F5824"/>
    <w:rsid w:val="001F5B57"/>
    <w:rsid w:val="00202146"/>
    <w:rsid w:val="002023B0"/>
    <w:rsid w:val="0020327D"/>
    <w:rsid w:val="00204E49"/>
    <w:rsid w:val="002070BF"/>
    <w:rsid w:val="00210E46"/>
    <w:rsid w:val="00211F93"/>
    <w:rsid w:val="0021202E"/>
    <w:rsid w:val="00213791"/>
    <w:rsid w:val="002164AC"/>
    <w:rsid w:val="0022059F"/>
    <w:rsid w:val="0022103B"/>
    <w:rsid w:val="00221B4A"/>
    <w:rsid w:val="0022248C"/>
    <w:rsid w:val="00222F62"/>
    <w:rsid w:val="002271C5"/>
    <w:rsid w:val="00227B13"/>
    <w:rsid w:val="00230B9F"/>
    <w:rsid w:val="00232519"/>
    <w:rsid w:val="0023595E"/>
    <w:rsid w:val="00236884"/>
    <w:rsid w:val="00236927"/>
    <w:rsid w:val="00236C33"/>
    <w:rsid w:val="00236F00"/>
    <w:rsid w:val="002402B0"/>
    <w:rsid w:val="002420BA"/>
    <w:rsid w:val="00242FE9"/>
    <w:rsid w:val="00243A1E"/>
    <w:rsid w:val="0024433A"/>
    <w:rsid w:val="00244D1D"/>
    <w:rsid w:val="00244FB0"/>
    <w:rsid w:val="00245E3F"/>
    <w:rsid w:val="00247389"/>
    <w:rsid w:val="002500C6"/>
    <w:rsid w:val="0025021B"/>
    <w:rsid w:val="00251576"/>
    <w:rsid w:val="00252938"/>
    <w:rsid w:val="00253531"/>
    <w:rsid w:val="00256265"/>
    <w:rsid w:val="00261529"/>
    <w:rsid w:val="00263E38"/>
    <w:rsid w:val="0026405B"/>
    <w:rsid w:val="0026608C"/>
    <w:rsid w:val="00267A8C"/>
    <w:rsid w:val="00273D48"/>
    <w:rsid w:val="00277010"/>
    <w:rsid w:val="00277CCA"/>
    <w:rsid w:val="002819E5"/>
    <w:rsid w:val="00281EF8"/>
    <w:rsid w:val="00283294"/>
    <w:rsid w:val="00286C7E"/>
    <w:rsid w:val="0029202E"/>
    <w:rsid w:val="00292747"/>
    <w:rsid w:val="00292940"/>
    <w:rsid w:val="00293769"/>
    <w:rsid w:val="00293835"/>
    <w:rsid w:val="00294BCA"/>
    <w:rsid w:val="00295290"/>
    <w:rsid w:val="00296522"/>
    <w:rsid w:val="002A5557"/>
    <w:rsid w:val="002A67AC"/>
    <w:rsid w:val="002A6985"/>
    <w:rsid w:val="002A7108"/>
    <w:rsid w:val="002A7E47"/>
    <w:rsid w:val="002B00A1"/>
    <w:rsid w:val="002B09B0"/>
    <w:rsid w:val="002B23C1"/>
    <w:rsid w:val="002B2723"/>
    <w:rsid w:val="002B42E0"/>
    <w:rsid w:val="002B5380"/>
    <w:rsid w:val="002B61AB"/>
    <w:rsid w:val="002B7FB5"/>
    <w:rsid w:val="002C1BFE"/>
    <w:rsid w:val="002C1CE0"/>
    <w:rsid w:val="002C30B4"/>
    <w:rsid w:val="002C41B0"/>
    <w:rsid w:val="002C4B31"/>
    <w:rsid w:val="002C64E2"/>
    <w:rsid w:val="002C6DA5"/>
    <w:rsid w:val="002D370E"/>
    <w:rsid w:val="002D68AD"/>
    <w:rsid w:val="002D6B18"/>
    <w:rsid w:val="002D6F0D"/>
    <w:rsid w:val="002D7755"/>
    <w:rsid w:val="002D7E30"/>
    <w:rsid w:val="002E166E"/>
    <w:rsid w:val="002E2E3D"/>
    <w:rsid w:val="002E2FB7"/>
    <w:rsid w:val="002E3135"/>
    <w:rsid w:val="002E3F52"/>
    <w:rsid w:val="002E4DF3"/>
    <w:rsid w:val="002E5E53"/>
    <w:rsid w:val="002E6015"/>
    <w:rsid w:val="002E6241"/>
    <w:rsid w:val="002E699D"/>
    <w:rsid w:val="002E7800"/>
    <w:rsid w:val="002F0CB9"/>
    <w:rsid w:val="002F19C1"/>
    <w:rsid w:val="002F231B"/>
    <w:rsid w:val="002F2A67"/>
    <w:rsid w:val="002F4481"/>
    <w:rsid w:val="002F49BB"/>
    <w:rsid w:val="002F7DD1"/>
    <w:rsid w:val="003004F3"/>
    <w:rsid w:val="00300730"/>
    <w:rsid w:val="00300908"/>
    <w:rsid w:val="00300C8A"/>
    <w:rsid w:val="00301206"/>
    <w:rsid w:val="00302469"/>
    <w:rsid w:val="00304AB3"/>
    <w:rsid w:val="00306538"/>
    <w:rsid w:val="003070E2"/>
    <w:rsid w:val="00311291"/>
    <w:rsid w:val="00311A9B"/>
    <w:rsid w:val="00312351"/>
    <w:rsid w:val="003161D6"/>
    <w:rsid w:val="003169C7"/>
    <w:rsid w:val="0031760A"/>
    <w:rsid w:val="003179AD"/>
    <w:rsid w:val="0032136B"/>
    <w:rsid w:val="0032255E"/>
    <w:rsid w:val="00324B30"/>
    <w:rsid w:val="003266D9"/>
    <w:rsid w:val="0033243A"/>
    <w:rsid w:val="0033630B"/>
    <w:rsid w:val="00340F49"/>
    <w:rsid w:val="003410E0"/>
    <w:rsid w:val="00341F62"/>
    <w:rsid w:val="00343D32"/>
    <w:rsid w:val="0034640C"/>
    <w:rsid w:val="00350274"/>
    <w:rsid w:val="0035034A"/>
    <w:rsid w:val="00351B06"/>
    <w:rsid w:val="00351E87"/>
    <w:rsid w:val="0035215E"/>
    <w:rsid w:val="003521C3"/>
    <w:rsid w:val="00352921"/>
    <w:rsid w:val="00356EB9"/>
    <w:rsid w:val="0036074B"/>
    <w:rsid w:val="003611EF"/>
    <w:rsid w:val="00362F2C"/>
    <w:rsid w:val="0036486D"/>
    <w:rsid w:val="00364AC3"/>
    <w:rsid w:val="00366F84"/>
    <w:rsid w:val="00371B3B"/>
    <w:rsid w:val="00371FF2"/>
    <w:rsid w:val="003728F6"/>
    <w:rsid w:val="00373427"/>
    <w:rsid w:val="00373641"/>
    <w:rsid w:val="003754B8"/>
    <w:rsid w:val="003824F4"/>
    <w:rsid w:val="0038478F"/>
    <w:rsid w:val="003848D1"/>
    <w:rsid w:val="00384956"/>
    <w:rsid w:val="00385E03"/>
    <w:rsid w:val="00387EF8"/>
    <w:rsid w:val="003901C4"/>
    <w:rsid w:val="00395446"/>
    <w:rsid w:val="003976B5"/>
    <w:rsid w:val="003A0B1A"/>
    <w:rsid w:val="003A2EE2"/>
    <w:rsid w:val="003A4A2A"/>
    <w:rsid w:val="003A5735"/>
    <w:rsid w:val="003A65A3"/>
    <w:rsid w:val="003B170E"/>
    <w:rsid w:val="003B3253"/>
    <w:rsid w:val="003B4480"/>
    <w:rsid w:val="003B48B8"/>
    <w:rsid w:val="003B4C4B"/>
    <w:rsid w:val="003B6157"/>
    <w:rsid w:val="003C0F48"/>
    <w:rsid w:val="003C172B"/>
    <w:rsid w:val="003C301A"/>
    <w:rsid w:val="003C333E"/>
    <w:rsid w:val="003C49ED"/>
    <w:rsid w:val="003C5E04"/>
    <w:rsid w:val="003C6CEF"/>
    <w:rsid w:val="003D0D01"/>
    <w:rsid w:val="003D283B"/>
    <w:rsid w:val="003D4AFF"/>
    <w:rsid w:val="003D535D"/>
    <w:rsid w:val="003D5BE1"/>
    <w:rsid w:val="003E466B"/>
    <w:rsid w:val="003E5091"/>
    <w:rsid w:val="003E710B"/>
    <w:rsid w:val="003E7E09"/>
    <w:rsid w:val="003F1954"/>
    <w:rsid w:val="003F22E5"/>
    <w:rsid w:val="003F2D27"/>
    <w:rsid w:val="003F2E3B"/>
    <w:rsid w:val="003F5217"/>
    <w:rsid w:val="003F6498"/>
    <w:rsid w:val="003F7CC9"/>
    <w:rsid w:val="00401206"/>
    <w:rsid w:val="0040234E"/>
    <w:rsid w:val="00402986"/>
    <w:rsid w:val="00402DFA"/>
    <w:rsid w:val="0040415F"/>
    <w:rsid w:val="00404D86"/>
    <w:rsid w:val="0040527B"/>
    <w:rsid w:val="00405361"/>
    <w:rsid w:val="0040712F"/>
    <w:rsid w:val="00410D54"/>
    <w:rsid w:val="0041397D"/>
    <w:rsid w:val="004139B5"/>
    <w:rsid w:val="004139F0"/>
    <w:rsid w:val="00413A18"/>
    <w:rsid w:val="00415D56"/>
    <w:rsid w:val="0041620F"/>
    <w:rsid w:val="00417185"/>
    <w:rsid w:val="004174B2"/>
    <w:rsid w:val="00420583"/>
    <w:rsid w:val="00422B65"/>
    <w:rsid w:val="00425752"/>
    <w:rsid w:val="00427F6D"/>
    <w:rsid w:val="00431BAA"/>
    <w:rsid w:val="00431BB4"/>
    <w:rsid w:val="004335A1"/>
    <w:rsid w:val="004344B8"/>
    <w:rsid w:val="0043553F"/>
    <w:rsid w:val="00436E86"/>
    <w:rsid w:val="0043717C"/>
    <w:rsid w:val="0043789D"/>
    <w:rsid w:val="00442730"/>
    <w:rsid w:val="00443675"/>
    <w:rsid w:val="00443B58"/>
    <w:rsid w:val="00445267"/>
    <w:rsid w:val="00445B87"/>
    <w:rsid w:val="00446FD4"/>
    <w:rsid w:val="00447A9F"/>
    <w:rsid w:val="004503E2"/>
    <w:rsid w:val="00451199"/>
    <w:rsid w:val="00453A66"/>
    <w:rsid w:val="00454F9D"/>
    <w:rsid w:val="004561FF"/>
    <w:rsid w:val="00457A21"/>
    <w:rsid w:val="00461033"/>
    <w:rsid w:val="00461164"/>
    <w:rsid w:val="004623EC"/>
    <w:rsid w:val="0046367F"/>
    <w:rsid w:val="004646DC"/>
    <w:rsid w:val="00466979"/>
    <w:rsid w:val="00466AC4"/>
    <w:rsid w:val="0046789F"/>
    <w:rsid w:val="00470777"/>
    <w:rsid w:val="00470972"/>
    <w:rsid w:val="004712A1"/>
    <w:rsid w:val="004732BE"/>
    <w:rsid w:val="004774BA"/>
    <w:rsid w:val="0047779A"/>
    <w:rsid w:val="00481AFE"/>
    <w:rsid w:val="00482C89"/>
    <w:rsid w:val="00482CF4"/>
    <w:rsid w:val="00482EDB"/>
    <w:rsid w:val="0048326C"/>
    <w:rsid w:val="00483FDF"/>
    <w:rsid w:val="004851ED"/>
    <w:rsid w:val="00485440"/>
    <w:rsid w:val="00485AC3"/>
    <w:rsid w:val="004877E1"/>
    <w:rsid w:val="00487DC1"/>
    <w:rsid w:val="00492D36"/>
    <w:rsid w:val="00492D86"/>
    <w:rsid w:val="004931B0"/>
    <w:rsid w:val="00493281"/>
    <w:rsid w:val="00493845"/>
    <w:rsid w:val="00493C93"/>
    <w:rsid w:val="00494EEF"/>
    <w:rsid w:val="004958CF"/>
    <w:rsid w:val="00495986"/>
    <w:rsid w:val="00496C05"/>
    <w:rsid w:val="00497127"/>
    <w:rsid w:val="004A0380"/>
    <w:rsid w:val="004A2BF7"/>
    <w:rsid w:val="004A40B8"/>
    <w:rsid w:val="004A7345"/>
    <w:rsid w:val="004A7B5F"/>
    <w:rsid w:val="004B04C5"/>
    <w:rsid w:val="004B3030"/>
    <w:rsid w:val="004B5939"/>
    <w:rsid w:val="004B5B72"/>
    <w:rsid w:val="004B5BA7"/>
    <w:rsid w:val="004B5F55"/>
    <w:rsid w:val="004B69DF"/>
    <w:rsid w:val="004B7283"/>
    <w:rsid w:val="004C4B68"/>
    <w:rsid w:val="004C656A"/>
    <w:rsid w:val="004C753F"/>
    <w:rsid w:val="004D23F2"/>
    <w:rsid w:val="004D3401"/>
    <w:rsid w:val="004D4BF9"/>
    <w:rsid w:val="004D4C02"/>
    <w:rsid w:val="004D54D2"/>
    <w:rsid w:val="004D7E11"/>
    <w:rsid w:val="004E0968"/>
    <w:rsid w:val="004E1111"/>
    <w:rsid w:val="004E23B0"/>
    <w:rsid w:val="004E7396"/>
    <w:rsid w:val="004F01CC"/>
    <w:rsid w:val="004F0317"/>
    <w:rsid w:val="004F1645"/>
    <w:rsid w:val="004F17F8"/>
    <w:rsid w:val="004F1FBE"/>
    <w:rsid w:val="004F36BB"/>
    <w:rsid w:val="004F59C5"/>
    <w:rsid w:val="004F7657"/>
    <w:rsid w:val="004F7753"/>
    <w:rsid w:val="004F7F21"/>
    <w:rsid w:val="00500783"/>
    <w:rsid w:val="00501DC8"/>
    <w:rsid w:val="00502253"/>
    <w:rsid w:val="00502D91"/>
    <w:rsid w:val="00503058"/>
    <w:rsid w:val="005038DA"/>
    <w:rsid w:val="00506652"/>
    <w:rsid w:val="00506D7A"/>
    <w:rsid w:val="00513BA0"/>
    <w:rsid w:val="00515923"/>
    <w:rsid w:val="00515F4D"/>
    <w:rsid w:val="0052218C"/>
    <w:rsid w:val="005237AE"/>
    <w:rsid w:val="00524A7D"/>
    <w:rsid w:val="0052586F"/>
    <w:rsid w:val="00527A2E"/>
    <w:rsid w:val="00530F9F"/>
    <w:rsid w:val="00532DEC"/>
    <w:rsid w:val="005347E6"/>
    <w:rsid w:val="005355E0"/>
    <w:rsid w:val="00535D8C"/>
    <w:rsid w:val="00536DF7"/>
    <w:rsid w:val="00542A22"/>
    <w:rsid w:val="00543128"/>
    <w:rsid w:val="00546C53"/>
    <w:rsid w:val="005508EC"/>
    <w:rsid w:val="00550D47"/>
    <w:rsid w:val="005510FD"/>
    <w:rsid w:val="005516DB"/>
    <w:rsid w:val="00552EC8"/>
    <w:rsid w:val="0055674D"/>
    <w:rsid w:val="00557275"/>
    <w:rsid w:val="00557AC7"/>
    <w:rsid w:val="00560BE1"/>
    <w:rsid w:val="00561078"/>
    <w:rsid w:val="00561F85"/>
    <w:rsid w:val="00562772"/>
    <w:rsid w:val="005630DE"/>
    <w:rsid w:val="00564234"/>
    <w:rsid w:val="005649B3"/>
    <w:rsid w:val="0056637F"/>
    <w:rsid w:val="005672DF"/>
    <w:rsid w:val="00571A3E"/>
    <w:rsid w:val="00571FC2"/>
    <w:rsid w:val="005734BC"/>
    <w:rsid w:val="00576069"/>
    <w:rsid w:val="005770FE"/>
    <w:rsid w:val="00580CAE"/>
    <w:rsid w:val="00587CBF"/>
    <w:rsid w:val="00593939"/>
    <w:rsid w:val="005939B2"/>
    <w:rsid w:val="00594971"/>
    <w:rsid w:val="005956D8"/>
    <w:rsid w:val="005A0141"/>
    <w:rsid w:val="005A098F"/>
    <w:rsid w:val="005A11F1"/>
    <w:rsid w:val="005A5726"/>
    <w:rsid w:val="005A6844"/>
    <w:rsid w:val="005A7AB9"/>
    <w:rsid w:val="005A7B59"/>
    <w:rsid w:val="005B1AAC"/>
    <w:rsid w:val="005B216A"/>
    <w:rsid w:val="005B4B3A"/>
    <w:rsid w:val="005B58A7"/>
    <w:rsid w:val="005B7597"/>
    <w:rsid w:val="005C041E"/>
    <w:rsid w:val="005C0D8A"/>
    <w:rsid w:val="005C49AB"/>
    <w:rsid w:val="005C4FA1"/>
    <w:rsid w:val="005C686B"/>
    <w:rsid w:val="005C6B58"/>
    <w:rsid w:val="005C6EEA"/>
    <w:rsid w:val="005D003D"/>
    <w:rsid w:val="005D1AED"/>
    <w:rsid w:val="005D5C6C"/>
    <w:rsid w:val="005E197D"/>
    <w:rsid w:val="005E424A"/>
    <w:rsid w:val="005E5448"/>
    <w:rsid w:val="005E555C"/>
    <w:rsid w:val="005E5569"/>
    <w:rsid w:val="005E7BCB"/>
    <w:rsid w:val="005F2B72"/>
    <w:rsid w:val="00600820"/>
    <w:rsid w:val="00602419"/>
    <w:rsid w:val="006040E0"/>
    <w:rsid w:val="00604CC3"/>
    <w:rsid w:val="00604E05"/>
    <w:rsid w:val="00605573"/>
    <w:rsid w:val="00607C4A"/>
    <w:rsid w:val="00612900"/>
    <w:rsid w:val="00612ED9"/>
    <w:rsid w:val="0061339C"/>
    <w:rsid w:val="00613DDF"/>
    <w:rsid w:val="00616086"/>
    <w:rsid w:val="006167AF"/>
    <w:rsid w:val="00616817"/>
    <w:rsid w:val="00616D6E"/>
    <w:rsid w:val="00621C13"/>
    <w:rsid w:val="00622D67"/>
    <w:rsid w:val="006241E8"/>
    <w:rsid w:val="0062438B"/>
    <w:rsid w:val="006244C7"/>
    <w:rsid w:val="00625023"/>
    <w:rsid w:val="00625208"/>
    <w:rsid w:val="00626CB0"/>
    <w:rsid w:val="00631179"/>
    <w:rsid w:val="00632381"/>
    <w:rsid w:val="00632A14"/>
    <w:rsid w:val="0063421A"/>
    <w:rsid w:val="006353A3"/>
    <w:rsid w:val="00635672"/>
    <w:rsid w:val="006362C0"/>
    <w:rsid w:val="00637993"/>
    <w:rsid w:val="00637F81"/>
    <w:rsid w:val="006424C4"/>
    <w:rsid w:val="006447C8"/>
    <w:rsid w:val="006479A2"/>
    <w:rsid w:val="00653585"/>
    <w:rsid w:val="0065391A"/>
    <w:rsid w:val="0065626D"/>
    <w:rsid w:val="00656C38"/>
    <w:rsid w:val="00661C15"/>
    <w:rsid w:val="00662469"/>
    <w:rsid w:val="00662CC3"/>
    <w:rsid w:val="00663C01"/>
    <w:rsid w:val="006660AB"/>
    <w:rsid w:val="00666EA1"/>
    <w:rsid w:val="006700BD"/>
    <w:rsid w:val="00670C46"/>
    <w:rsid w:val="006749D1"/>
    <w:rsid w:val="00675FFD"/>
    <w:rsid w:val="006804B4"/>
    <w:rsid w:val="00682CE1"/>
    <w:rsid w:val="00682D3F"/>
    <w:rsid w:val="0068320E"/>
    <w:rsid w:val="006834B0"/>
    <w:rsid w:val="00683F4C"/>
    <w:rsid w:val="00684A40"/>
    <w:rsid w:val="006862E1"/>
    <w:rsid w:val="00687312"/>
    <w:rsid w:val="00687695"/>
    <w:rsid w:val="006910FC"/>
    <w:rsid w:val="006916A2"/>
    <w:rsid w:val="00694EC0"/>
    <w:rsid w:val="00695D41"/>
    <w:rsid w:val="00696348"/>
    <w:rsid w:val="00696619"/>
    <w:rsid w:val="00696F0C"/>
    <w:rsid w:val="006A0D3A"/>
    <w:rsid w:val="006A10B5"/>
    <w:rsid w:val="006A1CCB"/>
    <w:rsid w:val="006A2113"/>
    <w:rsid w:val="006A3137"/>
    <w:rsid w:val="006A3783"/>
    <w:rsid w:val="006A53D6"/>
    <w:rsid w:val="006B0FE9"/>
    <w:rsid w:val="006B1416"/>
    <w:rsid w:val="006C09BC"/>
    <w:rsid w:val="006C0CE7"/>
    <w:rsid w:val="006C1E84"/>
    <w:rsid w:val="006C20A7"/>
    <w:rsid w:val="006C38B0"/>
    <w:rsid w:val="006C50A7"/>
    <w:rsid w:val="006C6455"/>
    <w:rsid w:val="006C66CE"/>
    <w:rsid w:val="006D1314"/>
    <w:rsid w:val="006D1A36"/>
    <w:rsid w:val="006D2AEE"/>
    <w:rsid w:val="006D2B4F"/>
    <w:rsid w:val="006D398E"/>
    <w:rsid w:val="006D5284"/>
    <w:rsid w:val="006D5547"/>
    <w:rsid w:val="006D6F3D"/>
    <w:rsid w:val="006D7CD6"/>
    <w:rsid w:val="006E120D"/>
    <w:rsid w:val="006E2F17"/>
    <w:rsid w:val="006E3893"/>
    <w:rsid w:val="006E3B4C"/>
    <w:rsid w:val="006E4B90"/>
    <w:rsid w:val="006E5566"/>
    <w:rsid w:val="006E5A0A"/>
    <w:rsid w:val="006E7CED"/>
    <w:rsid w:val="006E7E8D"/>
    <w:rsid w:val="006F17C6"/>
    <w:rsid w:val="006F2D45"/>
    <w:rsid w:val="006F4525"/>
    <w:rsid w:val="006F4BBB"/>
    <w:rsid w:val="006F50AC"/>
    <w:rsid w:val="0070067E"/>
    <w:rsid w:val="007028FB"/>
    <w:rsid w:val="00703BAA"/>
    <w:rsid w:val="00705A56"/>
    <w:rsid w:val="007067C7"/>
    <w:rsid w:val="0070723A"/>
    <w:rsid w:val="00707369"/>
    <w:rsid w:val="0071489F"/>
    <w:rsid w:val="00715902"/>
    <w:rsid w:val="00715DE9"/>
    <w:rsid w:val="0071674C"/>
    <w:rsid w:val="007209B0"/>
    <w:rsid w:val="007215BD"/>
    <w:rsid w:val="00721DE0"/>
    <w:rsid w:val="00722A33"/>
    <w:rsid w:val="007236CD"/>
    <w:rsid w:val="007258BD"/>
    <w:rsid w:val="007266F4"/>
    <w:rsid w:val="00730BC7"/>
    <w:rsid w:val="00732AEF"/>
    <w:rsid w:val="00735151"/>
    <w:rsid w:val="00737853"/>
    <w:rsid w:val="00742603"/>
    <w:rsid w:val="007452B6"/>
    <w:rsid w:val="00746001"/>
    <w:rsid w:val="0075185D"/>
    <w:rsid w:val="0075187D"/>
    <w:rsid w:val="00752B7F"/>
    <w:rsid w:val="0075356E"/>
    <w:rsid w:val="007535EC"/>
    <w:rsid w:val="00756B5D"/>
    <w:rsid w:val="00761B08"/>
    <w:rsid w:val="0076637F"/>
    <w:rsid w:val="00766B27"/>
    <w:rsid w:val="0076720C"/>
    <w:rsid w:val="007675E4"/>
    <w:rsid w:val="00770C1B"/>
    <w:rsid w:val="00780AEB"/>
    <w:rsid w:val="00780F22"/>
    <w:rsid w:val="0078172C"/>
    <w:rsid w:val="00781BA4"/>
    <w:rsid w:val="007846F4"/>
    <w:rsid w:val="00785418"/>
    <w:rsid w:val="00785462"/>
    <w:rsid w:val="00790856"/>
    <w:rsid w:val="00790ED3"/>
    <w:rsid w:val="007946F9"/>
    <w:rsid w:val="007A006B"/>
    <w:rsid w:val="007A772F"/>
    <w:rsid w:val="007A7C4A"/>
    <w:rsid w:val="007A7E72"/>
    <w:rsid w:val="007B1116"/>
    <w:rsid w:val="007B1474"/>
    <w:rsid w:val="007B175B"/>
    <w:rsid w:val="007B19E5"/>
    <w:rsid w:val="007B2367"/>
    <w:rsid w:val="007B2F30"/>
    <w:rsid w:val="007B3E4D"/>
    <w:rsid w:val="007B429C"/>
    <w:rsid w:val="007B47C9"/>
    <w:rsid w:val="007B5A8B"/>
    <w:rsid w:val="007B634D"/>
    <w:rsid w:val="007B6E47"/>
    <w:rsid w:val="007B7383"/>
    <w:rsid w:val="007C0B19"/>
    <w:rsid w:val="007C1161"/>
    <w:rsid w:val="007C1E30"/>
    <w:rsid w:val="007C3555"/>
    <w:rsid w:val="007C409C"/>
    <w:rsid w:val="007C4A72"/>
    <w:rsid w:val="007C78C7"/>
    <w:rsid w:val="007D06AC"/>
    <w:rsid w:val="007D0EB2"/>
    <w:rsid w:val="007D2B81"/>
    <w:rsid w:val="007D3CD8"/>
    <w:rsid w:val="007D588A"/>
    <w:rsid w:val="007D68D5"/>
    <w:rsid w:val="007E132E"/>
    <w:rsid w:val="007E1B20"/>
    <w:rsid w:val="007E2FA0"/>
    <w:rsid w:val="007E66DF"/>
    <w:rsid w:val="007F1D60"/>
    <w:rsid w:val="007F2A4D"/>
    <w:rsid w:val="007F2E5B"/>
    <w:rsid w:val="007F5BE8"/>
    <w:rsid w:val="007F7980"/>
    <w:rsid w:val="007F7A2F"/>
    <w:rsid w:val="007F7AF7"/>
    <w:rsid w:val="007F7D93"/>
    <w:rsid w:val="008009EB"/>
    <w:rsid w:val="00801644"/>
    <w:rsid w:val="00801E4E"/>
    <w:rsid w:val="00802DD1"/>
    <w:rsid w:val="00805FD9"/>
    <w:rsid w:val="00807049"/>
    <w:rsid w:val="00811326"/>
    <w:rsid w:val="00812D6A"/>
    <w:rsid w:val="00813C06"/>
    <w:rsid w:val="00815C35"/>
    <w:rsid w:val="00817F1B"/>
    <w:rsid w:val="0082118A"/>
    <w:rsid w:val="0082169B"/>
    <w:rsid w:val="0082240F"/>
    <w:rsid w:val="00832BE1"/>
    <w:rsid w:val="00833B22"/>
    <w:rsid w:val="00835D29"/>
    <w:rsid w:val="00840375"/>
    <w:rsid w:val="00840B57"/>
    <w:rsid w:val="00841070"/>
    <w:rsid w:val="0084197E"/>
    <w:rsid w:val="00846CA4"/>
    <w:rsid w:val="00850670"/>
    <w:rsid w:val="0085089B"/>
    <w:rsid w:val="00850BFB"/>
    <w:rsid w:val="00851A97"/>
    <w:rsid w:val="008522C2"/>
    <w:rsid w:val="00853907"/>
    <w:rsid w:val="00854F35"/>
    <w:rsid w:val="00855DE9"/>
    <w:rsid w:val="008619F7"/>
    <w:rsid w:val="00862647"/>
    <w:rsid w:val="00864962"/>
    <w:rsid w:val="00864DEE"/>
    <w:rsid w:val="00865F4D"/>
    <w:rsid w:val="00865F65"/>
    <w:rsid w:val="00866AD7"/>
    <w:rsid w:val="00866ED3"/>
    <w:rsid w:val="00870252"/>
    <w:rsid w:val="008714A7"/>
    <w:rsid w:val="00871CAE"/>
    <w:rsid w:val="008726B9"/>
    <w:rsid w:val="00875968"/>
    <w:rsid w:val="00881EEB"/>
    <w:rsid w:val="0088224B"/>
    <w:rsid w:val="00885223"/>
    <w:rsid w:val="0088742B"/>
    <w:rsid w:val="00887C59"/>
    <w:rsid w:val="00887D11"/>
    <w:rsid w:val="00887EAA"/>
    <w:rsid w:val="0089062B"/>
    <w:rsid w:val="0089392D"/>
    <w:rsid w:val="00895A6A"/>
    <w:rsid w:val="008967AC"/>
    <w:rsid w:val="0089705F"/>
    <w:rsid w:val="008974CD"/>
    <w:rsid w:val="008A0CE7"/>
    <w:rsid w:val="008B0870"/>
    <w:rsid w:val="008B0A50"/>
    <w:rsid w:val="008B1345"/>
    <w:rsid w:val="008B1CAD"/>
    <w:rsid w:val="008B3A88"/>
    <w:rsid w:val="008B43D4"/>
    <w:rsid w:val="008B49B3"/>
    <w:rsid w:val="008B4CFB"/>
    <w:rsid w:val="008B4FA8"/>
    <w:rsid w:val="008B6DD3"/>
    <w:rsid w:val="008B7113"/>
    <w:rsid w:val="008B7D21"/>
    <w:rsid w:val="008C0A24"/>
    <w:rsid w:val="008C26CC"/>
    <w:rsid w:val="008C3858"/>
    <w:rsid w:val="008C3B8F"/>
    <w:rsid w:val="008C6470"/>
    <w:rsid w:val="008C7767"/>
    <w:rsid w:val="008D2E9E"/>
    <w:rsid w:val="008D3D70"/>
    <w:rsid w:val="008D7810"/>
    <w:rsid w:val="008D7D6C"/>
    <w:rsid w:val="008E067B"/>
    <w:rsid w:val="008E0ECE"/>
    <w:rsid w:val="008E4C31"/>
    <w:rsid w:val="008E4EEB"/>
    <w:rsid w:val="008E59A7"/>
    <w:rsid w:val="008E5F70"/>
    <w:rsid w:val="008E6338"/>
    <w:rsid w:val="008E6E84"/>
    <w:rsid w:val="008E7923"/>
    <w:rsid w:val="008E7C3E"/>
    <w:rsid w:val="008F063F"/>
    <w:rsid w:val="008F43DB"/>
    <w:rsid w:val="00902ED4"/>
    <w:rsid w:val="00904546"/>
    <w:rsid w:val="0090454A"/>
    <w:rsid w:val="0090594A"/>
    <w:rsid w:val="00906767"/>
    <w:rsid w:val="00907B5B"/>
    <w:rsid w:val="00907D66"/>
    <w:rsid w:val="009108CB"/>
    <w:rsid w:val="009113BD"/>
    <w:rsid w:val="00912EF8"/>
    <w:rsid w:val="009150D1"/>
    <w:rsid w:val="009153FE"/>
    <w:rsid w:val="00916EC6"/>
    <w:rsid w:val="009174F1"/>
    <w:rsid w:val="00922240"/>
    <w:rsid w:val="00924649"/>
    <w:rsid w:val="00924FF3"/>
    <w:rsid w:val="009259CA"/>
    <w:rsid w:val="00925F4D"/>
    <w:rsid w:val="00926A93"/>
    <w:rsid w:val="00926DCD"/>
    <w:rsid w:val="00930D88"/>
    <w:rsid w:val="00931B5C"/>
    <w:rsid w:val="00932D3E"/>
    <w:rsid w:val="00943A26"/>
    <w:rsid w:val="00943A28"/>
    <w:rsid w:val="00944C84"/>
    <w:rsid w:val="00945820"/>
    <w:rsid w:val="00952028"/>
    <w:rsid w:val="0095297E"/>
    <w:rsid w:val="0095324A"/>
    <w:rsid w:val="00953570"/>
    <w:rsid w:val="009551A9"/>
    <w:rsid w:val="00956E73"/>
    <w:rsid w:val="00957C7B"/>
    <w:rsid w:val="009626B1"/>
    <w:rsid w:val="00962DC7"/>
    <w:rsid w:val="00963112"/>
    <w:rsid w:val="00963D1C"/>
    <w:rsid w:val="009640A1"/>
    <w:rsid w:val="00964B3E"/>
    <w:rsid w:val="009659D8"/>
    <w:rsid w:val="00965EA5"/>
    <w:rsid w:val="00966288"/>
    <w:rsid w:val="00973390"/>
    <w:rsid w:val="009814D0"/>
    <w:rsid w:val="00982792"/>
    <w:rsid w:val="009866C2"/>
    <w:rsid w:val="009900C7"/>
    <w:rsid w:val="009912C5"/>
    <w:rsid w:val="00991922"/>
    <w:rsid w:val="00992405"/>
    <w:rsid w:val="009926ED"/>
    <w:rsid w:val="00994662"/>
    <w:rsid w:val="00994907"/>
    <w:rsid w:val="009955AF"/>
    <w:rsid w:val="00995FBC"/>
    <w:rsid w:val="00996310"/>
    <w:rsid w:val="00997EC9"/>
    <w:rsid w:val="009A2528"/>
    <w:rsid w:val="009A28C5"/>
    <w:rsid w:val="009A38AA"/>
    <w:rsid w:val="009A55F5"/>
    <w:rsid w:val="009A75A1"/>
    <w:rsid w:val="009B19F1"/>
    <w:rsid w:val="009B2C34"/>
    <w:rsid w:val="009B3EF1"/>
    <w:rsid w:val="009B3FA0"/>
    <w:rsid w:val="009B5A6D"/>
    <w:rsid w:val="009B5B7A"/>
    <w:rsid w:val="009B6F77"/>
    <w:rsid w:val="009C12C6"/>
    <w:rsid w:val="009C1DCE"/>
    <w:rsid w:val="009C3C24"/>
    <w:rsid w:val="009C6DD1"/>
    <w:rsid w:val="009C7F3D"/>
    <w:rsid w:val="009D47C1"/>
    <w:rsid w:val="009D52B4"/>
    <w:rsid w:val="009D6168"/>
    <w:rsid w:val="009D6382"/>
    <w:rsid w:val="009D761B"/>
    <w:rsid w:val="009D7ACF"/>
    <w:rsid w:val="009E0668"/>
    <w:rsid w:val="009E1C01"/>
    <w:rsid w:val="009E44BA"/>
    <w:rsid w:val="009E4AD9"/>
    <w:rsid w:val="009E4D5F"/>
    <w:rsid w:val="009E506A"/>
    <w:rsid w:val="009E65C0"/>
    <w:rsid w:val="009E6998"/>
    <w:rsid w:val="009E707E"/>
    <w:rsid w:val="009E7474"/>
    <w:rsid w:val="009E7C4C"/>
    <w:rsid w:val="009F1156"/>
    <w:rsid w:val="009F1E23"/>
    <w:rsid w:val="009F1F4A"/>
    <w:rsid w:val="009F66AB"/>
    <w:rsid w:val="00A01ABF"/>
    <w:rsid w:val="00A02DA5"/>
    <w:rsid w:val="00A03296"/>
    <w:rsid w:val="00A035AE"/>
    <w:rsid w:val="00A04D91"/>
    <w:rsid w:val="00A11000"/>
    <w:rsid w:val="00A141AB"/>
    <w:rsid w:val="00A14F5E"/>
    <w:rsid w:val="00A1547A"/>
    <w:rsid w:val="00A16942"/>
    <w:rsid w:val="00A16F17"/>
    <w:rsid w:val="00A17D77"/>
    <w:rsid w:val="00A2110E"/>
    <w:rsid w:val="00A218C1"/>
    <w:rsid w:val="00A21C09"/>
    <w:rsid w:val="00A2379F"/>
    <w:rsid w:val="00A24144"/>
    <w:rsid w:val="00A24E34"/>
    <w:rsid w:val="00A26AC4"/>
    <w:rsid w:val="00A26D85"/>
    <w:rsid w:val="00A26E1D"/>
    <w:rsid w:val="00A27064"/>
    <w:rsid w:val="00A271BE"/>
    <w:rsid w:val="00A31B16"/>
    <w:rsid w:val="00A34A2D"/>
    <w:rsid w:val="00A35B56"/>
    <w:rsid w:val="00A3620A"/>
    <w:rsid w:val="00A37406"/>
    <w:rsid w:val="00A4455F"/>
    <w:rsid w:val="00A454E1"/>
    <w:rsid w:val="00A45B7F"/>
    <w:rsid w:val="00A46333"/>
    <w:rsid w:val="00A46452"/>
    <w:rsid w:val="00A51D78"/>
    <w:rsid w:val="00A52BEA"/>
    <w:rsid w:val="00A5303E"/>
    <w:rsid w:val="00A53203"/>
    <w:rsid w:val="00A53907"/>
    <w:rsid w:val="00A53E8A"/>
    <w:rsid w:val="00A579F3"/>
    <w:rsid w:val="00A601A2"/>
    <w:rsid w:val="00A60302"/>
    <w:rsid w:val="00A61E82"/>
    <w:rsid w:val="00A63D75"/>
    <w:rsid w:val="00A661E2"/>
    <w:rsid w:val="00A67480"/>
    <w:rsid w:val="00A71889"/>
    <w:rsid w:val="00A72582"/>
    <w:rsid w:val="00A7646E"/>
    <w:rsid w:val="00A76530"/>
    <w:rsid w:val="00A765AC"/>
    <w:rsid w:val="00A77D6B"/>
    <w:rsid w:val="00A81244"/>
    <w:rsid w:val="00A81646"/>
    <w:rsid w:val="00A84D97"/>
    <w:rsid w:val="00A85027"/>
    <w:rsid w:val="00A90336"/>
    <w:rsid w:val="00A93291"/>
    <w:rsid w:val="00A933F5"/>
    <w:rsid w:val="00A95C67"/>
    <w:rsid w:val="00A964D1"/>
    <w:rsid w:val="00A96846"/>
    <w:rsid w:val="00AA1A7C"/>
    <w:rsid w:val="00AA290B"/>
    <w:rsid w:val="00AA2E85"/>
    <w:rsid w:val="00AA3FAE"/>
    <w:rsid w:val="00AA4410"/>
    <w:rsid w:val="00AA4A48"/>
    <w:rsid w:val="00AA539E"/>
    <w:rsid w:val="00AA70B5"/>
    <w:rsid w:val="00AA7861"/>
    <w:rsid w:val="00AA7EAE"/>
    <w:rsid w:val="00AB0A5A"/>
    <w:rsid w:val="00AB2065"/>
    <w:rsid w:val="00AB3DF8"/>
    <w:rsid w:val="00AB5EBA"/>
    <w:rsid w:val="00AC00B6"/>
    <w:rsid w:val="00AC018E"/>
    <w:rsid w:val="00AC25E2"/>
    <w:rsid w:val="00AC3051"/>
    <w:rsid w:val="00AC3D7F"/>
    <w:rsid w:val="00AC44C3"/>
    <w:rsid w:val="00AC553A"/>
    <w:rsid w:val="00AC5A84"/>
    <w:rsid w:val="00AC5DFD"/>
    <w:rsid w:val="00AC64B4"/>
    <w:rsid w:val="00AD0FC8"/>
    <w:rsid w:val="00AD3CF2"/>
    <w:rsid w:val="00AD63A2"/>
    <w:rsid w:val="00AE14EF"/>
    <w:rsid w:val="00AE27CC"/>
    <w:rsid w:val="00AE371C"/>
    <w:rsid w:val="00AE4ACB"/>
    <w:rsid w:val="00AF05F2"/>
    <w:rsid w:val="00AF10B8"/>
    <w:rsid w:val="00AF252F"/>
    <w:rsid w:val="00AF2D6A"/>
    <w:rsid w:val="00AF2E40"/>
    <w:rsid w:val="00AF330A"/>
    <w:rsid w:val="00AF36BF"/>
    <w:rsid w:val="00AF3722"/>
    <w:rsid w:val="00AF404B"/>
    <w:rsid w:val="00AF4491"/>
    <w:rsid w:val="00AF5140"/>
    <w:rsid w:val="00AF6A2C"/>
    <w:rsid w:val="00AF7716"/>
    <w:rsid w:val="00B0062A"/>
    <w:rsid w:val="00B01EC0"/>
    <w:rsid w:val="00B029F6"/>
    <w:rsid w:val="00B05ADF"/>
    <w:rsid w:val="00B06DA9"/>
    <w:rsid w:val="00B11D7F"/>
    <w:rsid w:val="00B173B2"/>
    <w:rsid w:val="00B177A6"/>
    <w:rsid w:val="00B204E7"/>
    <w:rsid w:val="00B2217A"/>
    <w:rsid w:val="00B225E8"/>
    <w:rsid w:val="00B2364A"/>
    <w:rsid w:val="00B25314"/>
    <w:rsid w:val="00B26539"/>
    <w:rsid w:val="00B26673"/>
    <w:rsid w:val="00B27C14"/>
    <w:rsid w:val="00B30954"/>
    <w:rsid w:val="00B30F95"/>
    <w:rsid w:val="00B328E2"/>
    <w:rsid w:val="00B33EE7"/>
    <w:rsid w:val="00B34B5A"/>
    <w:rsid w:val="00B37A14"/>
    <w:rsid w:val="00B40018"/>
    <w:rsid w:val="00B403D4"/>
    <w:rsid w:val="00B447E6"/>
    <w:rsid w:val="00B45069"/>
    <w:rsid w:val="00B45DC9"/>
    <w:rsid w:val="00B46699"/>
    <w:rsid w:val="00B54631"/>
    <w:rsid w:val="00B54FE2"/>
    <w:rsid w:val="00B61EB7"/>
    <w:rsid w:val="00B624D4"/>
    <w:rsid w:val="00B63CDF"/>
    <w:rsid w:val="00B673C0"/>
    <w:rsid w:val="00B72122"/>
    <w:rsid w:val="00B72A52"/>
    <w:rsid w:val="00B73FC6"/>
    <w:rsid w:val="00B74D0D"/>
    <w:rsid w:val="00B77C4B"/>
    <w:rsid w:val="00B80080"/>
    <w:rsid w:val="00B8095D"/>
    <w:rsid w:val="00B8222C"/>
    <w:rsid w:val="00B82736"/>
    <w:rsid w:val="00B83738"/>
    <w:rsid w:val="00B87949"/>
    <w:rsid w:val="00B87F6F"/>
    <w:rsid w:val="00B91082"/>
    <w:rsid w:val="00B9302C"/>
    <w:rsid w:val="00B93874"/>
    <w:rsid w:val="00B95FD4"/>
    <w:rsid w:val="00B97129"/>
    <w:rsid w:val="00B97515"/>
    <w:rsid w:val="00BA0D8D"/>
    <w:rsid w:val="00BA2D04"/>
    <w:rsid w:val="00BA5E1C"/>
    <w:rsid w:val="00BA5EDA"/>
    <w:rsid w:val="00BA6502"/>
    <w:rsid w:val="00BA684C"/>
    <w:rsid w:val="00BB35E5"/>
    <w:rsid w:val="00BB3724"/>
    <w:rsid w:val="00BB439F"/>
    <w:rsid w:val="00BB4827"/>
    <w:rsid w:val="00BB4B60"/>
    <w:rsid w:val="00BB6358"/>
    <w:rsid w:val="00BC1176"/>
    <w:rsid w:val="00BC257C"/>
    <w:rsid w:val="00BC28F3"/>
    <w:rsid w:val="00BC5DD1"/>
    <w:rsid w:val="00BC6088"/>
    <w:rsid w:val="00BC78CF"/>
    <w:rsid w:val="00BD17DA"/>
    <w:rsid w:val="00BD2BF0"/>
    <w:rsid w:val="00BD36A4"/>
    <w:rsid w:val="00BD3866"/>
    <w:rsid w:val="00BD48C4"/>
    <w:rsid w:val="00BD4F43"/>
    <w:rsid w:val="00BD575F"/>
    <w:rsid w:val="00BD6541"/>
    <w:rsid w:val="00BD7198"/>
    <w:rsid w:val="00BD738F"/>
    <w:rsid w:val="00BE0BE9"/>
    <w:rsid w:val="00BE15D5"/>
    <w:rsid w:val="00BE22B6"/>
    <w:rsid w:val="00BE24A9"/>
    <w:rsid w:val="00BE4A06"/>
    <w:rsid w:val="00BE7ED9"/>
    <w:rsid w:val="00BF29CB"/>
    <w:rsid w:val="00BF33F7"/>
    <w:rsid w:val="00BF3EB7"/>
    <w:rsid w:val="00BF632A"/>
    <w:rsid w:val="00BF6DFF"/>
    <w:rsid w:val="00C00903"/>
    <w:rsid w:val="00C00B3A"/>
    <w:rsid w:val="00C00DE9"/>
    <w:rsid w:val="00C01CFE"/>
    <w:rsid w:val="00C01F59"/>
    <w:rsid w:val="00C026B8"/>
    <w:rsid w:val="00C05BB5"/>
    <w:rsid w:val="00C0728F"/>
    <w:rsid w:val="00C11BF5"/>
    <w:rsid w:val="00C11C51"/>
    <w:rsid w:val="00C11F54"/>
    <w:rsid w:val="00C121D8"/>
    <w:rsid w:val="00C13B6C"/>
    <w:rsid w:val="00C1436D"/>
    <w:rsid w:val="00C14D58"/>
    <w:rsid w:val="00C156DD"/>
    <w:rsid w:val="00C15F89"/>
    <w:rsid w:val="00C17C85"/>
    <w:rsid w:val="00C2072B"/>
    <w:rsid w:val="00C21428"/>
    <w:rsid w:val="00C222CF"/>
    <w:rsid w:val="00C22AF4"/>
    <w:rsid w:val="00C23225"/>
    <w:rsid w:val="00C245B8"/>
    <w:rsid w:val="00C25734"/>
    <w:rsid w:val="00C279F5"/>
    <w:rsid w:val="00C27EF7"/>
    <w:rsid w:val="00C31487"/>
    <w:rsid w:val="00C329EA"/>
    <w:rsid w:val="00C330D5"/>
    <w:rsid w:val="00C33EEF"/>
    <w:rsid w:val="00C34B6D"/>
    <w:rsid w:val="00C35EA1"/>
    <w:rsid w:val="00C36A9C"/>
    <w:rsid w:val="00C40466"/>
    <w:rsid w:val="00C447AC"/>
    <w:rsid w:val="00C44BB9"/>
    <w:rsid w:val="00C4505E"/>
    <w:rsid w:val="00C453F5"/>
    <w:rsid w:val="00C454D1"/>
    <w:rsid w:val="00C45DB2"/>
    <w:rsid w:val="00C45F7E"/>
    <w:rsid w:val="00C528F4"/>
    <w:rsid w:val="00C53D68"/>
    <w:rsid w:val="00C56199"/>
    <w:rsid w:val="00C60385"/>
    <w:rsid w:val="00C607C0"/>
    <w:rsid w:val="00C6615D"/>
    <w:rsid w:val="00C70687"/>
    <w:rsid w:val="00C7223F"/>
    <w:rsid w:val="00C72915"/>
    <w:rsid w:val="00C85269"/>
    <w:rsid w:val="00C92F7E"/>
    <w:rsid w:val="00C9498E"/>
    <w:rsid w:val="00C9525E"/>
    <w:rsid w:val="00C96088"/>
    <w:rsid w:val="00C9727F"/>
    <w:rsid w:val="00C975EA"/>
    <w:rsid w:val="00CA267C"/>
    <w:rsid w:val="00CA2C1E"/>
    <w:rsid w:val="00CA2F8B"/>
    <w:rsid w:val="00CA34D8"/>
    <w:rsid w:val="00CA4BEB"/>
    <w:rsid w:val="00CB0896"/>
    <w:rsid w:val="00CB162A"/>
    <w:rsid w:val="00CB3C92"/>
    <w:rsid w:val="00CB432A"/>
    <w:rsid w:val="00CB62E5"/>
    <w:rsid w:val="00CB6749"/>
    <w:rsid w:val="00CB7448"/>
    <w:rsid w:val="00CB7B60"/>
    <w:rsid w:val="00CC0A00"/>
    <w:rsid w:val="00CC0FC7"/>
    <w:rsid w:val="00CC31C4"/>
    <w:rsid w:val="00CC5A61"/>
    <w:rsid w:val="00CC614A"/>
    <w:rsid w:val="00CC7467"/>
    <w:rsid w:val="00CD08CB"/>
    <w:rsid w:val="00CD1838"/>
    <w:rsid w:val="00CD3CA4"/>
    <w:rsid w:val="00CD5BFB"/>
    <w:rsid w:val="00CD79A8"/>
    <w:rsid w:val="00CE123B"/>
    <w:rsid w:val="00CE2122"/>
    <w:rsid w:val="00CE23E3"/>
    <w:rsid w:val="00CE3103"/>
    <w:rsid w:val="00CE4BFE"/>
    <w:rsid w:val="00CE53D9"/>
    <w:rsid w:val="00CE5C9C"/>
    <w:rsid w:val="00CF01E9"/>
    <w:rsid w:val="00CF0524"/>
    <w:rsid w:val="00CF1634"/>
    <w:rsid w:val="00CF481F"/>
    <w:rsid w:val="00CF4D2F"/>
    <w:rsid w:val="00CF620B"/>
    <w:rsid w:val="00CF6C69"/>
    <w:rsid w:val="00CF77A9"/>
    <w:rsid w:val="00D026EC"/>
    <w:rsid w:val="00D04480"/>
    <w:rsid w:val="00D04CF3"/>
    <w:rsid w:val="00D0612D"/>
    <w:rsid w:val="00D06CA6"/>
    <w:rsid w:val="00D06F0F"/>
    <w:rsid w:val="00D1011E"/>
    <w:rsid w:val="00D104F6"/>
    <w:rsid w:val="00D10A73"/>
    <w:rsid w:val="00D10AFF"/>
    <w:rsid w:val="00D13343"/>
    <w:rsid w:val="00D14D51"/>
    <w:rsid w:val="00D15970"/>
    <w:rsid w:val="00D15D63"/>
    <w:rsid w:val="00D16A9A"/>
    <w:rsid w:val="00D17D74"/>
    <w:rsid w:val="00D20EE2"/>
    <w:rsid w:val="00D224C9"/>
    <w:rsid w:val="00D24968"/>
    <w:rsid w:val="00D24FFA"/>
    <w:rsid w:val="00D260C6"/>
    <w:rsid w:val="00D27582"/>
    <w:rsid w:val="00D27A09"/>
    <w:rsid w:val="00D33371"/>
    <w:rsid w:val="00D33843"/>
    <w:rsid w:val="00D355CC"/>
    <w:rsid w:val="00D418AD"/>
    <w:rsid w:val="00D4220E"/>
    <w:rsid w:val="00D42A18"/>
    <w:rsid w:val="00D461C3"/>
    <w:rsid w:val="00D47E16"/>
    <w:rsid w:val="00D51E3A"/>
    <w:rsid w:val="00D523ED"/>
    <w:rsid w:val="00D52619"/>
    <w:rsid w:val="00D54D25"/>
    <w:rsid w:val="00D54D42"/>
    <w:rsid w:val="00D57255"/>
    <w:rsid w:val="00D57803"/>
    <w:rsid w:val="00D5791D"/>
    <w:rsid w:val="00D62523"/>
    <w:rsid w:val="00D626EF"/>
    <w:rsid w:val="00D65253"/>
    <w:rsid w:val="00D65D74"/>
    <w:rsid w:val="00D66824"/>
    <w:rsid w:val="00D66FA2"/>
    <w:rsid w:val="00D67F2F"/>
    <w:rsid w:val="00D72997"/>
    <w:rsid w:val="00D7329B"/>
    <w:rsid w:val="00D746BD"/>
    <w:rsid w:val="00D75081"/>
    <w:rsid w:val="00D75166"/>
    <w:rsid w:val="00D7562B"/>
    <w:rsid w:val="00D764EB"/>
    <w:rsid w:val="00D76857"/>
    <w:rsid w:val="00D76F6E"/>
    <w:rsid w:val="00D77785"/>
    <w:rsid w:val="00D80667"/>
    <w:rsid w:val="00D8082F"/>
    <w:rsid w:val="00D822F6"/>
    <w:rsid w:val="00D83349"/>
    <w:rsid w:val="00D83A9F"/>
    <w:rsid w:val="00D83E5D"/>
    <w:rsid w:val="00D84224"/>
    <w:rsid w:val="00D918B8"/>
    <w:rsid w:val="00D93320"/>
    <w:rsid w:val="00D938BC"/>
    <w:rsid w:val="00D956D6"/>
    <w:rsid w:val="00D96EAD"/>
    <w:rsid w:val="00D96F14"/>
    <w:rsid w:val="00DA1F42"/>
    <w:rsid w:val="00DA3F49"/>
    <w:rsid w:val="00DA4B7A"/>
    <w:rsid w:val="00DA5917"/>
    <w:rsid w:val="00DB5F04"/>
    <w:rsid w:val="00DB669A"/>
    <w:rsid w:val="00DC21C1"/>
    <w:rsid w:val="00DC2ACB"/>
    <w:rsid w:val="00DC331A"/>
    <w:rsid w:val="00DC4568"/>
    <w:rsid w:val="00DC5D8F"/>
    <w:rsid w:val="00DD042C"/>
    <w:rsid w:val="00DD07BD"/>
    <w:rsid w:val="00DD0CBE"/>
    <w:rsid w:val="00DD0F75"/>
    <w:rsid w:val="00DD0FB8"/>
    <w:rsid w:val="00DD16C3"/>
    <w:rsid w:val="00DD3BC2"/>
    <w:rsid w:val="00DD3F5B"/>
    <w:rsid w:val="00DD4C3D"/>
    <w:rsid w:val="00DD60E2"/>
    <w:rsid w:val="00DD6104"/>
    <w:rsid w:val="00DE0A63"/>
    <w:rsid w:val="00DE36BD"/>
    <w:rsid w:val="00DE48BF"/>
    <w:rsid w:val="00DE5C10"/>
    <w:rsid w:val="00DE67F4"/>
    <w:rsid w:val="00DE6CA0"/>
    <w:rsid w:val="00DE7D10"/>
    <w:rsid w:val="00DF01D0"/>
    <w:rsid w:val="00DF1F0B"/>
    <w:rsid w:val="00DF2103"/>
    <w:rsid w:val="00DF28E0"/>
    <w:rsid w:val="00DF2ECD"/>
    <w:rsid w:val="00DF4666"/>
    <w:rsid w:val="00DF5B75"/>
    <w:rsid w:val="00DF66F0"/>
    <w:rsid w:val="00E00579"/>
    <w:rsid w:val="00E01445"/>
    <w:rsid w:val="00E01663"/>
    <w:rsid w:val="00E02C93"/>
    <w:rsid w:val="00E03127"/>
    <w:rsid w:val="00E03558"/>
    <w:rsid w:val="00E037D5"/>
    <w:rsid w:val="00E04A87"/>
    <w:rsid w:val="00E06DD0"/>
    <w:rsid w:val="00E07600"/>
    <w:rsid w:val="00E07D90"/>
    <w:rsid w:val="00E11294"/>
    <w:rsid w:val="00E11469"/>
    <w:rsid w:val="00E11B68"/>
    <w:rsid w:val="00E122FB"/>
    <w:rsid w:val="00E13554"/>
    <w:rsid w:val="00E15A94"/>
    <w:rsid w:val="00E164E8"/>
    <w:rsid w:val="00E1734D"/>
    <w:rsid w:val="00E24BB0"/>
    <w:rsid w:val="00E24C6B"/>
    <w:rsid w:val="00E24E42"/>
    <w:rsid w:val="00E25106"/>
    <w:rsid w:val="00E2698B"/>
    <w:rsid w:val="00E27BBF"/>
    <w:rsid w:val="00E33406"/>
    <w:rsid w:val="00E35F1B"/>
    <w:rsid w:val="00E3698A"/>
    <w:rsid w:val="00E37B4D"/>
    <w:rsid w:val="00E4002F"/>
    <w:rsid w:val="00E4042E"/>
    <w:rsid w:val="00E42658"/>
    <w:rsid w:val="00E44881"/>
    <w:rsid w:val="00E44903"/>
    <w:rsid w:val="00E44D1E"/>
    <w:rsid w:val="00E46725"/>
    <w:rsid w:val="00E46C2A"/>
    <w:rsid w:val="00E47723"/>
    <w:rsid w:val="00E500C5"/>
    <w:rsid w:val="00E50347"/>
    <w:rsid w:val="00E508F4"/>
    <w:rsid w:val="00E51E85"/>
    <w:rsid w:val="00E51FC1"/>
    <w:rsid w:val="00E52664"/>
    <w:rsid w:val="00E52A20"/>
    <w:rsid w:val="00E530A2"/>
    <w:rsid w:val="00E54DFE"/>
    <w:rsid w:val="00E55D1E"/>
    <w:rsid w:val="00E5668E"/>
    <w:rsid w:val="00E5689E"/>
    <w:rsid w:val="00E57029"/>
    <w:rsid w:val="00E609B5"/>
    <w:rsid w:val="00E61DE0"/>
    <w:rsid w:val="00E6285A"/>
    <w:rsid w:val="00E62BC7"/>
    <w:rsid w:val="00E63122"/>
    <w:rsid w:val="00E63F06"/>
    <w:rsid w:val="00E64518"/>
    <w:rsid w:val="00E64886"/>
    <w:rsid w:val="00E64D09"/>
    <w:rsid w:val="00E65E7B"/>
    <w:rsid w:val="00E6798F"/>
    <w:rsid w:val="00E67E0B"/>
    <w:rsid w:val="00E76EEA"/>
    <w:rsid w:val="00E7751B"/>
    <w:rsid w:val="00E808A2"/>
    <w:rsid w:val="00E809E7"/>
    <w:rsid w:val="00E8662C"/>
    <w:rsid w:val="00E90079"/>
    <w:rsid w:val="00E92EB2"/>
    <w:rsid w:val="00E93091"/>
    <w:rsid w:val="00EA073B"/>
    <w:rsid w:val="00EA448A"/>
    <w:rsid w:val="00EA4EA7"/>
    <w:rsid w:val="00EA55A0"/>
    <w:rsid w:val="00EA60C0"/>
    <w:rsid w:val="00EA73E5"/>
    <w:rsid w:val="00EB197B"/>
    <w:rsid w:val="00EB3664"/>
    <w:rsid w:val="00EB3AF7"/>
    <w:rsid w:val="00EB6BC0"/>
    <w:rsid w:val="00EC1BD3"/>
    <w:rsid w:val="00EC5AA3"/>
    <w:rsid w:val="00ED1C12"/>
    <w:rsid w:val="00ED2423"/>
    <w:rsid w:val="00ED4255"/>
    <w:rsid w:val="00ED74D3"/>
    <w:rsid w:val="00ED770A"/>
    <w:rsid w:val="00EE07F2"/>
    <w:rsid w:val="00EE0C3D"/>
    <w:rsid w:val="00EE218B"/>
    <w:rsid w:val="00EE2B0A"/>
    <w:rsid w:val="00EE2D07"/>
    <w:rsid w:val="00EE3015"/>
    <w:rsid w:val="00EE3198"/>
    <w:rsid w:val="00EE31DA"/>
    <w:rsid w:val="00EE4080"/>
    <w:rsid w:val="00EE4D58"/>
    <w:rsid w:val="00EE7EFE"/>
    <w:rsid w:val="00EF082A"/>
    <w:rsid w:val="00EF57C9"/>
    <w:rsid w:val="00EF7A21"/>
    <w:rsid w:val="00F01478"/>
    <w:rsid w:val="00F020D6"/>
    <w:rsid w:val="00F0295A"/>
    <w:rsid w:val="00F0297E"/>
    <w:rsid w:val="00F0312C"/>
    <w:rsid w:val="00F03265"/>
    <w:rsid w:val="00F04FFB"/>
    <w:rsid w:val="00F05FF0"/>
    <w:rsid w:val="00F077A3"/>
    <w:rsid w:val="00F07B1B"/>
    <w:rsid w:val="00F10471"/>
    <w:rsid w:val="00F10FDE"/>
    <w:rsid w:val="00F112F6"/>
    <w:rsid w:val="00F13E43"/>
    <w:rsid w:val="00F1471F"/>
    <w:rsid w:val="00F14EC1"/>
    <w:rsid w:val="00F14F00"/>
    <w:rsid w:val="00F158EE"/>
    <w:rsid w:val="00F15EF8"/>
    <w:rsid w:val="00F172E1"/>
    <w:rsid w:val="00F200AD"/>
    <w:rsid w:val="00F203DB"/>
    <w:rsid w:val="00F20FA9"/>
    <w:rsid w:val="00F21E9F"/>
    <w:rsid w:val="00F25C1E"/>
    <w:rsid w:val="00F26293"/>
    <w:rsid w:val="00F26EF7"/>
    <w:rsid w:val="00F302FC"/>
    <w:rsid w:val="00F31231"/>
    <w:rsid w:val="00F32774"/>
    <w:rsid w:val="00F34C8E"/>
    <w:rsid w:val="00F36585"/>
    <w:rsid w:val="00F42B15"/>
    <w:rsid w:val="00F448E2"/>
    <w:rsid w:val="00F45AF9"/>
    <w:rsid w:val="00F472C8"/>
    <w:rsid w:val="00F5031F"/>
    <w:rsid w:val="00F52357"/>
    <w:rsid w:val="00F529D7"/>
    <w:rsid w:val="00F5322B"/>
    <w:rsid w:val="00F53C11"/>
    <w:rsid w:val="00F56AEB"/>
    <w:rsid w:val="00F6131B"/>
    <w:rsid w:val="00F61D17"/>
    <w:rsid w:val="00F6494C"/>
    <w:rsid w:val="00F66BDD"/>
    <w:rsid w:val="00F66C6A"/>
    <w:rsid w:val="00F66E9F"/>
    <w:rsid w:val="00F672E8"/>
    <w:rsid w:val="00F67B2B"/>
    <w:rsid w:val="00F73592"/>
    <w:rsid w:val="00F7451E"/>
    <w:rsid w:val="00F75242"/>
    <w:rsid w:val="00F76832"/>
    <w:rsid w:val="00F77D76"/>
    <w:rsid w:val="00F80B45"/>
    <w:rsid w:val="00F80B9C"/>
    <w:rsid w:val="00F852C1"/>
    <w:rsid w:val="00F862F2"/>
    <w:rsid w:val="00F9005F"/>
    <w:rsid w:val="00F910F0"/>
    <w:rsid w:val="00F93D95"/>
    <w:rsid w:val="00F954B8"/>
    <w:rsid w:val="00F95D83"/>
    <w:rsid w:val="00F96603"/>
    <w:rsid w:val="00F976AA"/>
    <w:rsid w:val="00FA00C8"/>
    <w:rsid w:val="00FA0BCB"/>
    <w:rsid w:val="00FA1D2D"/>
    <w:rsid w:val="00FA1F59"/>
    <w:rsid w:val="00FA29EF"/>
    <w:rsid w:val="00FA36B4"/>
    <w:rsid w:val="00FA4304"/>
    <w:rsid w:val="00FA440F"/>
    <w:rsid w:val="00FA686D"/>
    <w:rsid w:val="00FA7960"/>
    <w:rsid w:val="00FB04E0"/>
    <w:rsid w:val="00FB1AD2"/>
    <w:rsid w:val="00FB2052"/>
    <w:rsid w:val="00FB5D38"/>
    <w:rsid w:val="00FB65C5"/>
    <w:rsid w:val="00FB795E"/>
    <w:rsid w:val="00FC0D8B"/>
    <w:rsid w:val="00FC0F5C"/>
    <w:rsid w:val="00FC1021"/>
    <w:rsid w:val="00FC144A"/>
    <w:rsid w:val="00FC300B"/>
    <w:rsid w:val="00FC3C7F"/>
    <w:rsid w:val="00FC5406"/>
    <w:rsid w:val="00FC6AB0"/>
    <w:rsid w:val="00FC739B"/>
    <w:rsid w:val="00FC7B7A"/>
    <w:rsid w:val="00FD075D"/>
    <w:rsid w:val="00FD1A08"/>
    <w:rsid w:val="00FD222B"/>
    <w:rsid w:val="00FD22A7"/>
    <w:rsid w:val="00FD2BD9"/>
    <w:rsid w:val="00FD3029"/>
    <w:rsid w:val="00FD44EF"/>
    <w:rsid w:val="00FD491E"/>
    <w:rsid w:val="00FD63F8"/>
    <w:rsid w:val="00FE02EC"/>
    <w:rsid w:val="00FE3009"/>
    <w:rsid w:val="00FE4602"/>
    <w:rsid w:val="00FE5AA8"/>
    <w:rsid w:val="00FE6719"/>
    <w:rsid w:val="00FE7D61"/>
    <w:rsid w:val="00FF0B86"/>
    <w:rsid w:val="00FF20A5"/>
    <w:rsid w:val="00FF2385"/>
    <w:rsid w:val="00FF331F"/>
    <w:rsid w:val="00FF5792"/>
    <w:rsid w:val="00FF6205"/>
    <w:rsid w:val="00FF69EA"/>
    <w:rsid w:val="00FF7688"/>
    <w:rsid w:val="00FF7A0B"/>
    <w:rsid w:val="00FF7D8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8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qFormat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qFormat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qFormat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  <w:style w:type="paragraph" w:customStyle="1" w:styleId="maintext">
    <w:name w:val="main text"/>
    <w:basedOn w:val="a"/>
    <w:link w:val="maintextChar"/>
    <w:qFormat/>
    <w:rsid w:val="0023692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3692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styleId="af3">
    <w:name w:val="Normal (Web)"/>
    <w:basedOn w:val="a"/>
    <w:uiPriority w:val="99"/>
    <w:unhideWhenUsed/>
    <w:rsid w:val="00E11B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rsid w:val="0003526D"/>
    <w:rPr>
      <w:rFonts w:ascii="CG Times (WN)" w:hAnsi="CG Times (WN)" w:hint="default"/>
      <w:color w:val="0000FF"/>
      <w:u w:val="single"/>
    </w:rPr>
  </w:style>
  <w:style w:type="paragraph" w:customStyle="1" w:styleId="NO">
    <w:name w:val="NO"/>
    <w:basedOn w:val="a"/>
    <w:rsid w:val="00AD3CF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rsid w:val="00AD3CF2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AD3CF2"/>
    <w:pPr>
      <w:ind w:leftChars="200" w:left="100" w:hangingChars="200" w:hanging="200"/>
      <w:contextualSpacing/>
    </w:pPr>
  </w:style>
  <w:style w:type="character" w:customStyle="1" w:styleId="20">
    <w:name w:val="标题 2 字符"/>
    <w:basedOn w:val="a0"/>
    <w:link w:val="2"/>
    <w:uiPriority w:val="9"/>
    <w:semiHidden/>
    <w:rsid w:val="007C78C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Revision"/>
    <w:hidden/>
    <w:uiPriority w:val="99"/>
    <w:semiHidden/>
    <w:rsid w:val="00F93D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11728</TotalTime>
  <Pages>5</Pages>
  <Words>2158</Words>
  <Characters>12305</Characters>
  <Application>Microsoft Office Word</Application>
  <DocSecurity>0</DocSecurity>
  <Lines>102</Lines>
  <Paragraphs>28</Paragraphs>
  <ScaleCrop>false</ScaleCrop>
  <Company/>
  <LinksUpToDate>false</LinksUpToDate>
  <CharactersWithSpaces>14435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Mingzeng-Lenovo</cp:lastModifiedBy>
  <cp:revision>1520</cp:revision>
  <dcterms:created xsi:type="dcterms:W3CDTF">2021-01-15T00:45:00Z</dcterms:created>
  <dcterms:modified xsi:type="dcterms:W3CDTF">2024-10-02T14:01:00Z</dcterms:modified>
</cp:coreProperties>
</file>